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D26BFA">
      <w:pPr>
        <w:widowControl/>
        <w:jc w:val="center"/>
        <w:rPr>
          <w:b/>
          <w:color w:val="000000" w:themeColor="text1"/>
          <w:sz w:val="36"/>
          <w14:textFill>
            <w14:solidFill>
              <w14:schemeClr w14:val="tx1"/>
            </w14:solidFill>
          </w14:textFill>
        </w:rPr>
      </w:pPr>
    </w:p>
    <w:p w14:paraId="5938739B">
      <w:pPr>
        <w:widowControl/>
        <w:jc w:val="center"/>
        <w:rPr>
          <w:b/>
          <w:color w:val="000000" w:themeColor="text1"/>
          <w:sz w:val="36"/>
          <w14:textFill>
            <w14:solidFill>
              <w14:schemeClr w14:val="tx1"/>
            </w14:solidFill>
          </w14:textFill>
        </w:rPr>
      </w:pPr>
      <w:r>
        <w:rPr>
          <w:rFonts w:hint="eastAsia"/>
          <w:b/>
          <w:color w:val="000000" w:themeColor="text1"/>
          <w:sz w:val="36"/>
          <w14:textFill>
            <w14:solidFill>
              <w14:schemeClr w14:val="tx1"/>
            </w14:solidFill>
          </w14:textFill>
        </w:rPr>
        <w:t>喜德县冕山镇伍合村二组泥石流临时治理项目</w:t>
      </w:r>
    </w:p>
    <w:p w14:paraId="23044957">
      <w:pPr>
        <w:widowControl/>
        <w:jc w:val="center"/>
        <w:rPr>
          <w:b/>
          <w:color w:val="000000" w:themeColor="text1"/>
          <w:sz w:val="36"/>
          <w14:textFill>
            <w14:solidFill>
              <w14:schemeClr w14:val="tx1"/>
            </w14:solidFill>
          </w14:textFill>
        </w:rPr>
      </w:pPr>
      <w:r>
        <w:rPr>
          <w:rFonts w:hint="eastAsia"/>
          <w:b/>
          <w:color w:val="000000" w:themeColor="text1"/>
          <w:sz w:val="36"/>
          <w14:textFill>
            <w14:solidFill>
              <w14:schemeClr w14:val="tx1"/>
            </w14:solidFill>
          </w14:textFill>
        </w:rPr>
        <w:t>劳务分包采购</w:t>
      </w:r>
    </w:p>
    <w:p w14:paraId="4AA60CDC">
      <w:pPr>
        <w:jc w:val="center"/>
        <w:rPr>
          <w:b/>
          <w:color w:val="000000" w:themeColor="text1"/>
          <w:sz w:val="36"/>
          <w14:textFill>
            <w14:solidFill>
              <w14:schemeClr w14:val="tx1"/>
            </w14:solidFill>
          </w14:textFill>
        </w:rPr>
      </w:pPr>
    </w:p>
    <w:p w14:paraId="6E822587">
      <w:pPr>
        <w:jc w:val="center"/>
        <w:rPr>
          <w:b/>
          <w:color w:val="000000" w:themeColor="text1"/>
          <w:sz w:val="36"/>
          <w14:textFill>
            <w14:solidFill>
              <w14:schemeClr w14:val="tx1"/>
            </w14:solidFill>
          </w14:textFill>
        </w:rPr>
      </w:pPr>
    </w:p>
    <w:p w14:paraId="535961DD">
      <w:pPr>
        <w:pStyle w:val="5"/>
        <w:ind w:firstLine="480"/>
      </w:pPr>
    </w:p>
    <w:p w14:paraId="138330E9">
      <w:pPr>
        <w:jc w:val="center"/>
        <w:rPr>
          <w:b/>
          <w:color w:val="000000" w:themeColor="text1"/>
          <w:sz w:val="36"/>
          <w14:textFill>
            <w14:solidFill>
              <w14:schemeClr w14:val="tx1"/>
            </w14:solidFill>
          </w14:textFill>
        </w:rPr>
      </w:pPr>
    </w:p>
    <w:p w14:paraId="7C32E301">
      <w:pPr>
        <w:jc w:val="center"/>
        <w:rPr>
          <w:b/>
          <w:color w:val="000000" w:themeColor="text1"/>
          <w:sz w:val="36"/>
          <w14:textFill>
            <w14:solidFill>
              <w14:schemeClr w14:val="tx1"/>
            </w14:solidFill>
          </w14:textFill>
        </w:rPr>
      </w:pPr>
    </w:p>
    <w:p w14:paraId="606884DE">
      <w:pPr>
        <w:pStyle w:val="5"/>
        <w:ind w:firstLine="480"/>
      </w:pPr>
    </w:p>
    <w:p w14:paraId="7ECA66B9">
      <w:pPr>
        <w:jc w:val="center"/>
        <w:rPr>
          <w:b/>
          <w:color w:val="000000" w:themeColor="text1"/>
          <w:sz w:val="36"/>
          <w14:textFill>
            <w14:solidFill>
              <w14:schemeClr w14:val="tx1"/>
            </w14:solidFill>
          </w14:textFill>
        </w:rPr>
      </w:pPr>
    </w:p>
    <w:p w14:paraId="2470CF66">
      <w:pPr>
        <w:jc w:val="center"/>
        <w:rPr>
          <w:b/>
          <w:color w:val="000000" w:themeColor="text1"/>
          <w:sz w:val="72"/>
          <w14:textFill>
            <w14:solidFill>
              <w14:schemeClr w14:val="tx1"/>
            </w14:solidFill>
          </w14:textFill>
        </w:rPr>
      </w:pPr>
      <w:r>
        <w:rPr>
          <w:rFonts w:hint="eastAsia"/>
          <w:b/>
          <w:color w:val="000000" w:themeColor="text1"/>
          <w:sz w:val="72"/>
          <w14:textFill>
            <w14:solidFill>
              <w14:schemeClr w14:val="tx1"/>
            </w14:solidFill>
          </w14:textFill>
        </w:rPr>
        <w:t>比 选 文 件</w:t>
      </w:r>
    </w:p>
    <w:p w14:paraId="4BB41441">
      <w:pPr>
        <w:rPr>
          <w:b/>
          <w:color w:val="000000" w:themeColor="text1"/>
          <w:sz w:val="36"/>
          <w14:textFill>
            <w14:solidFill>
              <w14:schemeClr w14:val="tx1"/>
            </w14:solidFill>
          </w14:textFill>
        </w:rPr>
      </w:pPr>
    </w:p>
    <w:p w14:paraId="15228B19">
      <w:pPr>
        <w:rPr>
          <w:b/>
          <w:color w:val="000000" w:themeColor="text1"/>
          <w:sz w:val="36"/>
          <w14:textFill>
            <w14:solidFill>
              <w14:schemeClr w14:val="tx1"/>
            </w14:solidFill>
          </w14:textFill>
        </w:rPr>
      </w:pPr>
    </w:p>
    <w:p w14:paraId="767C2A60">
      <w:pPr>
        <w:pStyle w:val="5"/>
        <w:ind w:firstLine="723"/>
        <w:rPr>
          <w:b/>
          <w:color w:val="000000" w:themeColor="text1"/>
          <w:sz w:val="36"/>
          <w14:textFill>
            <w14:solidFill>
              <w14:schemeClr w14:val="tx1"/>
            </w14:solidFill>
          </w14:textFill>
        </w:rPr>
      </w:pPr>
    </w:p>
    <w:p w14:paraId="3D92D6B6"/>
    <w:p w14:paraId="419CEC5F">
      <w:pPr>
        <w:rPr>
          <w:b/>
          <w:color w:val="000000" w:themeColor="text1"/>
          <w:sz w:val="36"/>
          <w14:textFill>
            <w14:solidFill>
              <w14:schemeClr w14:val="tx1"/>
            </w14:solidFill>
          </w14:textFill>
        </w:rPr>
      </w:pPr>
    </w:p>
    <w:p w14:paraId="4E48A57F">
      <w:pPr>
        <w:pStyle w:val="5"/>
        <w:ind w:firstLine="480"/>
      </w:pPr>
    </w:p>
    <w:p w14:paraId="0C87452B">
      <w:pPr>
        <w:rPr>
          <w:b/>
          <w:color w:val="000000" w:themeColor="text1"/>
          <w:sz w:val="36"/>
          <w14:textFill>
            <w14:solidFill>
              <w14:schemeClr w14:val="tx1"/>
            </w14:solidFill>
          </w14:textFill>
        </w:rPr>
      </w:pPr>
    </w:p>
    <w:p w14:paraId="4164F0D6">
      <w:pPr>
        <w:jc w:val="center"/>
        <w:rPr>
          <w:b/>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四川省自然资源勘察设计集团有限公司</w:t>
      </w:r>
    </w:p>
    <w:p w14:paraId="42A2B557">
      <w:pPr>
        <w:jc w:val="center"/>
        <w:rPr>
          <w:b/>
          <w:color w:val="000000" w:themeColor="text1"/>
          <w:sz w:val="36"/>
          <w14:textFill>
            <w14:solidFill>
              <w14:schemeClr w14:val="tx1"/>
            </w14:solidFill>
          </w14:textFill>
        </w:rPr>
        <w:sectPr>
          <w:pgSz w:w="11906" w:h="16838"/>
          <w:pgMar w:top="1474" w:right="1474" w:bottom="1474" w:left="1474" w:header="851" w:footer="152" w:gutter="0"/>
          <w:pgNumType w:fmt="numberInDash"/>
          <w:cols w:space="0" w:num="1"/>
          <w:docGrid w:type="lines" w:linePitch="318" w:charSpace="0"/>
        </w:sectPr>
      </w:pPr>
      <w:r>
        <w:rPr>
          <w:rFonts w:hint="eastAsia" w:ascii="宋体" w:hAnsi="宋体" w:eastAsia="宋体" w:cs="宋体"/>
          <w:b/>
          <w:color w:val="000000" w:themeColor="text1"/>
          <w:sz w:val="32"/>
          <w:szCs w:val="32"/>
          <w14:textFill>
            <w14:solidFill>
              <w14:schemeClr w14:val="tx1"/>
            </w14:solidFill>
          </w14:textFill>
        </w:rPr>
        <w:t>2025 年 11 月   日</w:t>
      </w:r>
    </w:p>
    <w:p w14:paraId="09253096">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根据喜德县冕山镇伍合村二组泥石流临时治理项目建设需要，并依据国家相关法律法规及公司管理规定，现对该项目劳务分包采购进行公开比选，择优选定劳务分包单位。本项目已具备比选条件，现邀请符合资格要求的劳务单位（以下简称“申请人”）参与比选。</w:t>
      </w:r>
    </w:p>
    <w:p w14:paraId="7CC512E8">
      <w:pPr>
        <w:spacing w:line="360" w:lineRule="auto"/>
        <w:rPr>
          <w:rFonts w:ascii="仿宋" w:hAnsi="仿宋" w:eastAsia="仿宋" w:cs="仿宋"/>
          <w:b/>
          <w:bCs/>
          <w:sz w:val="28"/>
          <w:szCs w:val="28"/>
        </w:rPr>
      </w:pPr>
      <w:r>
        <w:rPr>
          <w:rFonts w:hint="eastAsia" w:ascii="仿宋" w:hAnsi="仿宋" w:eastAsia="仿宋" w:cs="仿宋"/>
          <w:b/>
          <w:bCs/>
          <w:sz w:val="28"/>
          <w:szCs w:val="28"/>
        </w:rPr>
        <w:t>1.项目概况与比选范围</w:t>
      </w:r>
    </w:p>
    <w:p w14:paraId="16D4EB34">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1.1 项目名称：喜德县冕山镇伍合村二组泥石流临时治理项目</w:t>
      </w:r>
    </w:p>
    <w:p w14:paraId="79E96B4C">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1.2 建设地点：喜德县冕山镇伍合村</w:t>
      </w:r>
    </w:p>
    <w:p w14:paraId="148B4C94">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1.3 项目概况：喜德县冕山镇伍合村二组泥石流临时治理项目位于喜德县冕山镇伍合村二组，位于</w:t>
      </w:r>
      <w:r>
        <w:rPr>
          <w:rFonts w:ascii="仿宋" w:hAnsi="仿宋" w:eastAsia="仿宋" w:cs="仿宋"/>
          <w:sz w:val="28"/>
          <w:szCs w:val="28"/>
        </w:rPr>
        <w:t>G550</w:t>
      </w:r>
      <w:r>
        <w:rPr>
          <w:rFonts w:hint="eastAsia" w:ascii="仿宋" w:hAnsi="仿宋" w:eastAsia="仿宋" w:cs="仿宋"/>
          <w:sz w:val="28"/>
          <w:szCs w:val="28"/>
        </w:rPr>
        <w:t>西侧，距离冕山镇人民政府约</w:t>
      </w:r>
      <w:r>
        <w:rPr>
          <w:rFonts w:ascii="仿宋" w:hAnsi="仿宋" w:eastAsia="仿宋" w:cs="仿宋"/>
          <w:sz w:val="28"/>
          <w:szCs w:val="28"/>
        </w:rPr>
        <w:t>3</w:t>
      </w:r>
      <w:r>
        <w:rPr>
          <w:rFonts w:hint="eastAsia" w:ascii="仿宋" w:hAnsi="仿宋" w:eastAsia="仿宋" w:cs="仿宋"/>
          <w:sz w:val="28"/>
          <w:szCs w:val="28"/>
        </w:rPr>
        <w:t>公里。项目采用“双侧防护堤”的治理措施，防护堤采用C2</w:t>
      </w:r>
      <w:r>
        <w:rPr>
          <w:rFonts w:ascii="仿宋" w:hAnsi="仿宋" w:eastAsia="仿宋" w:cs="仿宋"/>
          <w:sz w:val="28"/>
          <w:szCs w:val="28"/>
        </w:rPr>
        <w:t>0</w:t>
      </w:r>
      <w:r>
        <w:rPr>
          <w:rFonts w:hint="eastAsia" w:ascii="仿宋" w:hAnsi="仿宋" w:eastAsia="仿宋" w:cs="仿宋"/>
          <w:sz w:val="28"/>
          <w:szCs w:val="28"/>
        </w:rPr>
        <w:t>混凝土浇筑。</w:t>
      </w:r>
    </w:p>
    <w:p w14:paraId="02D579A9">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1.4 比选范围：完成该项目所需的劳务作业内容（</w:t>
      </w:r>
      <w:r>
        <w:rPr>
          <w:rFonts w:hint="eastAsia" w:ascii="仿宋" w:hAnsi="仿宋" w:eastAsia="仿宋" w:cs="仿宋"/>
          <w:b/>
          <w:bCs/>
          <w:sz w:val="28"/>
          <w:szCs w:val="28"/>
        </w:rPr>
        <w:t>详见</w:t>
      </w:r>
      <w:r>
        <w:rPr>
          <w:rFonts w:hint="eastAsia" w:ascii="仿宋" w:hAnsi="仿宋" w:eastAsia="仿宋" w:cs="仿宋"/>
          <w:b/>
          <w:bCs/>
          <w:color w:val="000000"/>
          <w:kern w:val="0"/>
          <w:sz w:val="28"/>
          <w:szCs w:val="28"/>
          <w:lang w:bidi="ar"/>
        </w:rPr>
        <w:t>劳务分包比选报价清单</w:t>
      </w:r>
      <w:r>
        <w:rPr>
          <w:rFonts w:hint="eastAsia" w:ascii="仿宋" w:hAnsi="仿宋" w:eastAsia="仿宋" w:cs="仿宋"/>
          <w:sz w:val="28"/>
          <w:szCs w:val="28"/>
        </w:rPr>
        <w:t>）。</w:t>
      </w:r>
    </w:p>
    <w:p w14:paraId="5EDFE2A4">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1.5 工期要求：以发包人通知为准，须满足项目总体进度要求。</w:t>
      </w:r>
    </w:p>
    <w:p w14:paraId="0B6572E5">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1.6 质量标准：符合国家现行相关施工质量验收规范标准，并达到合格等级。</w:t>
      </w:r>
    </w:p>
    <w:p w14:paraId="66E31058">
      <w:pPr>
        <w:spacing w:line="360" w:lineRule="auto"/>
        <w:rPr>
          <w:rFonts w:ascii="仿宋" w:hAnsi="仿宋" w:eastAsia="仿宋" w:cs="仿宋"/>
          <w:b/>
          <w:bCs/>
          <w:sz w:val="28"/>
          <w:szCs w:val="28"/>
        </w:rPr>
      </w:pPr>
      <w:r>
        <w:rPr>
          <w:rFonts w:hint="eastAsia" w:ascii="仿宋" w:hAnsi="仿宋" w:eastAsia="仿宋" w:cs="仿宋"/>
          <w:b/>
          <w:bCs/>
          <w:sz w:val="28"/>
          <w:szCs w:val="28"/>
        </w:rPr>
        <w:t>2.最高限价</w:t>
      </w:r>
    </w:p>
    <w:p w14:paraId="242EB9D9">
      <w:pPr>
        <w:spacing w:line="360"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sz w:val="28"/>
          <w:szCs w:val="28"/>
        </w:rPr>
        <w:t>喜德县冕山镇伍合村二组泥石流临时治理项目限价</w:t>
      </w:r>
      <w:r>
        <w:rPr>
          <w:rFonts w:ascii="仿宋" w:hAnsi="仿宋" w:eastAsia="仿宋" w:cs="仿宋"/>
          <w:color w:val="000000" w:themeColor="text1"/>
          <w:sz w:val="28"/>
          <w:szCs w:val="28"/>
          <w14:textFill>
            <w14:solidFill>
              <w14:schemeClr w14:val="tx1"/>
            </w14:solidFill>
          </w14:textFill>
        </w:rPr>
        <w:t>44.8</w:t>
      </w:r>
      <w:r>
        <w:rPr>
          <w:rFonts w:hint="eastAsia" w:ascii="仿宋" w:hAnsi="仿宋" w:eastAsia="仿宋" w:cs="仿宋"/>
          <w:color w:val="000000" w:themeColor="text1"/>
          <w:sz w:val="28"/>
          <w:szCs w:val="28"/>
          <w14:textFill>
            <w14:solidFill>
              <w14:schemeClr w14:val="tx1"/>
            </w14:solidFill>
          </w14:textFill>
        </w:rPr>
        <w:t>万元；</w:t>
      </w:r>
    </w:p>
    <w:p w14:paraId="008D2286">
      <w:pPr>
        <w:spacing w:line="360" w:lineRule="auto"/>
        <w:rPr>
          <w:rFonts w:ascii="仿宋" w:hAnsi="仿宋" w:eastAsia="仿宋" w:cs="仿宋"/>
          <w:b/>
          <w:bCs/>
          <w:sz w:val="28"/>
          <w:szCs w:val="28"/>
        </w:rPr>
      </w:pPr>
      <w:r>
        <w:rPr>
          <w:rFonts w:hint="eastAsia" w:ascii="仿宋" w:hAnsi="仿宋" w:eastAsia="仿宋" w:cs="仿宋"/>
          <w:b/>
          <w:bCs/>
          <w:sz w:val="28"/>
          <w:szCs w:val="28"/>
        </w:rPr>
        <w:t>3.比选申请人资格要求</w:t>
      </w:r>
    </w:p>
    <w:p w14:paraId="4A973C6D">
      <w:pPr>
        <w:spacing w:line="360" w:lineRule="auto"/>
        <w:ind w:firstLine="562" w:firstLineChars="200"/>
        <w:rPr>
          <w:rFonts w:ascii="仿宋" w:hAnsi="仿宋" w:eastAsia="仿宋" w:cs="仿宋"/>
          <w:b/>
          <w:bCs/>
          <w:sz w:val="28"/>
          <w:szCs w:val="28"/>
        </w:rPr>
      </w:pPr>
      <w:r>
        <w:rPr>
          <w:rFonts w:hint="eastAsia" w:ascii="仿宋" w:hAnsi="仿宋" w:eastAsia="仿宋" w:cs="仿宋"/>
          <w:b/>
          <w:bCs/>
          <w:sz w:val="28"/>
          <w:szCs w:val="28"/>
        </w:rPr>
        <w:t>3.1 基本要求：</w:t>
      </w:r>
    </w:p>
    <w:p w14:paraId="413AF28A">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①具备有效的营业执照和安全生产许可证。</w:t>
      </w:r>
    </w:p>
    <w:p w14:paraId="1FBADECB">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②投标人须具有满足招标要求的作业工种人员。</w:t>
      </w:r>
    </w:p>
    <w:p w14:paraId="2891BD06">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③具有独立承担民事责任的能力（可提供承诺函）。</w:t>
      </w:r>
    </w:p>
    <w:p w14:paraId="3C9F25A4">
      <w:pPr>
        <w:spacing w:line="360" w:lineRule="auto"/>
        <w:ind w:firstLine="562" w:firstLineChars="200"/>
        <w:rPr>
          <w:rFonts w:ascii="仿宋" w:hAnsi="仿宋" w:eastAsia="仿宋" w:cs="仿宋"/>
          <w:sz w:val="28"/>
          <w:szCs w:val="28"/>
        </w:rPr>
      </w:pPr>
      <w:r>
        <w:rPr>
          <w:rFonts w:hint="eastAsia" w:ascii="仿宋" w:hAnsi="仿宋" w:eastAsia="仿宋" w:cs="仿宋"/>
          <w:b/>
          <w:bCs/>
          <w:sz w:val="28"/>
          <w:szCs w:val="28"/>
        </w:rPr>
        <w:t>3.2 财务要求</w:t>
      </w:r>
      <w:r>
        <w:rPr>
          <w:rFonts w:hint="eastAsia" w:ascii="仿宋" w:hAnsi="仿宋" w:eastAsia="仿宋" w:cs="仿宋"/>
          <w:sz w:val="28"/>
          <w:szCs w:val="28"/>
        </w:rPr>
        <w:t>：</w:t>
      </w:r>
    </w:p>
    <w:p w14:paraId="38E952DF">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①</w:t>
      </w:r>
      <w:r>
        <w:rPr>
          <w:rFonts w:hint="eastAsia" w:ascii="仿宋" w:hAnsi="仿宋" w:eastAsia="仿宋" w:cs="仿宋"/>
          <w:color w:val="000000"/>
          <w:sz w:val="28"/>
          <w:szCs w:val="28"/>
        </w:rPr>
        <w:t>投标人须具备良好的财务状况，无欠缴税款、罚款等。</w:t>
      </w:r>
    </w:p>
    <w:p w14:paraId="05BD592F">
      <w:pPr>
        <w:spacing w:line="360" w:lineRule="auto"/>
        <w:ind w:firstLine="562" w:firstLineChars="200"/>
        <w:rPr>
          <w:rFonts w:ascii="仿宋" w:hAnsi="仿宋" w:eastAsia="仿宋" w:cs="仿宋"/>
          <w:b/>
          <w:bCs/>
          <w:sz w:val="28"/>
          <w:szCs w:val="28"/>
        </w:rPr>
      </w:pPr>
      <w:r>
        <w:rPr>
          <w:rFonts w:hint="eastAsia" w:ascii="仿宋" w:hAnsi="仿宋" w:eastAsia="仿宋" w:cs="仿宋"/>
          <w:b/>
          <w:bCs/>
          <w:sz w:val="28"/>
          <w:szCs w:val="28"/>
        </w:rPr>
        <w:t>3.3 信誉要求：</w:t>
      </w:r>
    </w:p>
    <w:p w14:paraId="67F7E176">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①</w:t>
      </w:r>
      <w:r>
        <w:rPr>
          <w:rFonts w:hint="eastAsia" w:ascii="仿宋" w:hAnsi="仿宋" w:eastAsia="仿宋" w:cs="仿宋"/>
          <w:color w:val="000000"/>
          <w:sz w:val="28"/>
          <w:szCs w:val="28"/>
        </w:rPr>
        <w:t>投标人须具备良好的商业信誉和履约能力，无不良记录。</w:t>
      </w:r>
    </w:p>
    <w:p w14:paraId="3DDD3D66">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②申请人近三年内无重大质量、安全事故记录，无因自身原因导致的合同纠纷。</w:t>
      </w:r>
    </w:p>
    <w:p w14:paraId="3AE15C28">
      <w:pPr>
        <w:spacing w:line="360" w:lineRule="auto"/>
        <w:rPr>
          <w:rFonts w:ascii="仿宋" w:hAnsi="仿宋" w:eastAsia="仿宋" w:cs="仿宋"/>
          <w:b/>
          <w:bCs/>
          <w:sz w:val="28"/>
          <w:szCs w:val="28"/>
        </w:rPr>
      </w:pPr>
      <w:r>
        <w:rPr>
          <w:rFonts w:hint="eastAsia" w:ascii="仿宋" w:hAnsi="仿宋" w:eastAsia="仿宋" w:cs="仿宋"/>
          <w:b/>
          <w:bCs/>
          <w:sz w:val="28"/>
          <w:szCs w:val="28"/>
        </w:rPr>
        <w:t>4.比选文件的获取</w:t>
      </w:r>
    </w:p>
    <w:p w14:paraId="35454376">
      <w:pPr>
        <w:spacing w:line="360" w:lineRule="auto"/>
        <w:ind w:firstLine="562" w:firstLineChars="200"/>
        <w:rPr>
          <w:rFonts w:ascii="仿宋" w:hAnsi="仿宋" w:eastAsia="仿宋" w:cs="仿宋"/>
          <w:sz w:val="28"/>
          <w:szCs w:val="28"/>
        </w:rPr>
      </w:pPr>
      <w:r>
        <w:rPr>
          <w:rFonts w:hint="eastAsia" w:ascii="仿宋" w:hAnsi="仿宋" w:eastAsia="仿宋" w:cs="仿宋"/>
          <w:b/>
          <w:bCs/>
          <w:sz w:val="28"/>
          <w:szCs w:val="28"/>
        </w:rPr>
        <w:t>4.1 获取时间：</w:t>
      </w:r>
      <w:r>
        <w:rPr>
          <w:rFonts w:hint="eastAsia" w:ascii="仿宋" w:hAnsi="仿宋" w:eastAsia="仿宋" w:cs="仿宋"/>
          <w:sz w:val="28"/>
          <w:szCs w:val="28"/>
        </w:rPr>
        <w:t>2025年11月1</w:t>
      </w:r>
      <w:r>
        <w:rPr>
          <w:rFonts w:hint="eastAsia" w:ascii="仿宋" w:hAnsi="仿宋" w:eastAsia="仿宋" w:cs="仿宋"/>
          <w:sz w:val="28"/>
          <w:szCs w:val="28"/>
          <w:lang w:val="en-US" w:eastAsia="zh-CN"/>
        </w:rPr>
        <w:t>3</w:t>
      </w:r>
      <w:r>
        <w:rPr>
          <w:rFonts w:hint="eastAsia" w:ascii="仿宋" w:hAnsi="仿宋" w:eastAsia="仿宋" w:cs="仿宋"/>
          <w:sz w:val="28"/>
          <w:szCs w:val="28"/>
        </w:rPr>
        <w:t>日至2025年11月1</w:t>
      </w:r>
      <w:r>
        <w:rPr>
          <w:rFonts w:hint="eastAsia" w:ascii="仿宋" w:hAnsi="仿宋" w:eastAsia="仿宋" w:cs="仿宋"/>
          <w:sz w:val="28"/>
          <w:szCs w:val="28"/>
          <w:lang w:val="en-US" w:eastAsia="zh-CN"/>
        </w:rPr>
        <w:t>5</w:t>
      </w:r>
      <w:r>
        <w:rPr>
          <w:rFonts w:hint="eastAsia" w:ascii="仿宋" w:hAnsi="仿宋" w:eastAsia="仿宋" w:cs="仿宋"/>
          <w:sz w:val="28"/>
          <w:szCs w:val="28"/>
        </w:rPr>
        <w:t>日每日上午9:00至下午17:00（北京时间）。</w:t>
      </w:r>
    </w:p>
    <w:p w14:paraId="41C71D7E">
      <w:pPr>
        <w:spacing w:line="360" w:lineRule="auto"/>
        <w:ind w:firstLine="562" w:firstLineChars="200"/>
        <w:rPr>
          <w:rFonts w:ascii="仿宋" w:hAnsi="仿宋" w:eastAsia="仿宋" w:cs="仿宋"/>
          <w:sz w:val="28"/>
          <w:szCs w:val="28"/>
        </w:rPr>
      </w:pPr>
      <w:r>
        <w:rPr>
          <w:rFonts w:hint="eastAsia" w:ascii="仿宋" w:hAnsi="仿宋" w:eastAsia="仿宋" w:cs="仿宋"/>
          <w:b/>
          <w:bCs/>
          <w:sz w:val="28"/>
          <w:szCs w:val="28"/>
        </w:rPr>
        <w:t>4.2 获取地点及方式：</w:t>
      </w:r>
      <w:r>
        <w:rPr>
          <w:rFonts w:hint="eastAsia" w:ascii="仿宋" w:hAnsi="仿宋" w:eastAsia="仿宋" w:cs="仿宋"/>
          <w:sz w:val="28"/>
          <w:szCs w:val="28"/>
        </w:rPr>
        <w:t>请携带公司营业执照副本复印件（加盖公章）、法定代表人身份证明、经办人身份证复印件到四川省成都市金牛区白马寺街3号1号楼3楼会议室领取比选文件。</w:t>
      </w:r>
    </w:p>
    <w:p w14:paraId="028D62B3">
      <w:pPr>
        <w:spacing w:line="360" w:lineRule="auto"/>
        <w:rPr>
          <w:rFonts w:ascii="仿宋" w:hAnsi="仿宋" w:eastAsia="仿宋" w:cs="仿宋"/>
          <w:b/>
          <w:bCs/>
          <w:sz w:val="28"/>
          <w:szCs w:val="28"/>
        </w:rPr>
      </w:pPr>
      <w:r>
        <w:rPr>
          <w:rFonts w:hint="eastAsia" w:ascii="仿宋" w:hAnsi="仿宋" w:eastAsia="仿宋" w:cs="仿宋"/>
          <w:b/>
          <w:bCs/>
          <w:sz w:val="28"/>
          <w:szCs w:val="28"/>
        </w:rPr>
        <w:t>5.比选文件的递交</w:t>
      </w:r>
    </w:p>
    <w:p w14:paraId="3460C2F1">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5.1 递交截止时间（即比选截止时间）：2025年11月 1</w:t>
      </w:r>
      <w:r>
        <w:rPr>
          <w:rFonts w:hint="eastAsia" w:ascii="仿宋" w:hAnsi="仿宋" w:eastAsia="仿宋" w:cs="仿宋"/>
          <w:sz w:val="28"/>
          <w:szCs w:val="28"/>
          <w:lang w:val="en-US" w:eastAsia="zh-CN"/>
        </w:rPr>
        <w:t>7</w:t>
      </w:r>
      <w:r>
        <w:rPr>
          <w:rFonts w:hint="eastAsia" w:ascii="仿宋" w:hAnsi="仿宋" w:eastAsia="仿宋" w:cs="仿宋"/>
          <w:sz w:val="28"/>
          <w:szCs w:val="28"/>
        </w:rPr>
        <w:t>日10时00分（北京时间）。</w:t>
      </w:r>
    </w:p>
    <w:p w14:paraId="5D6A2492">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5.2 递交地点：四川省成都市金牛区白马寺街3号1号楼会议室。</w:t>
      </w:r>
    </w:p>
    <w:p w14:paraId="39D6C34F">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5.3 递交方式：申请人须在截止时间前，将密封完好的申请文件送达指定地点。逾期送达或未送达指定地点的申请文件，比选人不予受理。</w:t>
      </w:r>
    </w:p>
    <w:p w14:paraId="4AFAEB8C">
      <w:pPr>
        <w:spacing w:line="360" w:lineRule="auto"/>
        <w:rPr>
          <w:rFonts w:ascii="仿宋" w:hAnsi="仿宋" w:eastAsia="仿宋" w:cs="仿宋"/>
          <w:b/>
          <w:bCs/>
          <w:sz w:val="28"/>
          <w:szCs w:val="28"/>
        </w:rPr>
      </w:pPr>
      <w:r>
        <w:rPr>
          <w:rFonts w:hint="eastAsia" w:ascii="仿宋" w:hAnsi="仿宋" w:eastAsia="仿宋" w:cs="仿宋"/>
          <w:b/>
          <w:bCs/>
          <w:sz w:val="28"/>
          <w:szCs w:val="28"/>
        </w:rPr>
        <w:t>6.比选方式及评审办法</w:t>
      </w:r>
    </w:p>
    <w:p w14:paraId="4534B92F">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6.1 比选方式：本次比选采用经评审的最低投标价法。</w:t>
      </w:r>
    </w:p>
    <w:p w14:paraId="228FCD1D">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6.2 评审办法：比选人将依法组建评审委员会，按照比选文件规定的标准和方法，对申请文件进行评审。</w:t>
      </w:r>
    </w:p>
    <w:p w14:paraId="13EAA537">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①最低价法：以价格为主要因素确定分包单位，即在全部满足比选文件实质性要求前提下，根据各家盖鲜章的报价单，确认两个项目总价最低为中选单位，且单项目不能超过最高限价。</w:t>
      </w:r>
    </w:p>
    <w:p w14:paraId="0CE52FEF">
      <w:pPr>
        <w:spacing w:line="360" w:lineRule="auto"/>
        <w:rPr>
          <w:rFonts w:ascii="仿宋" w:hAnsi="仿宋" w:eastAsia="仿宋" w:cs="仿宋"/>
          <w:b/>
          <w:bCs/>
          <w:sz w:val="28"/>
          <w:szCs w:val="28"/>
        </w:rPr>
      </w:pPr>
      <w:r>
        <w:rPr>
          <w:rFonts w:hint="eastAsia" w:ascii="仿宋" w:hAnsi="仿宋" w:eastAsia="仿宋" w:cs="仿宋"/>
          <w:b/>
          <w:bCs/>
          <w:sz w:val="28"/>
          <w:szCs w:val="28"/>
        </w:rPr>
        <w:t>7.发布公告的媒介</w:t>
      </w:r>
    </w:p>
    <w:p w14:paraId="134736DE">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本次比选公告在四川省自然资源勘察设计集团有限公司官方网站（http://www.yksjjt.com/）上发布。</w:t>
      </w:r>
    </w:p>
    <w:p w14:paraId="16A24BB2">
      <w:pPr>
        <w:spacing w:line="360" w:lineRule="auto"/>
        <w:rPr>
          <w:rFonts w:ascii="仿宋" w:hAnsi="仿宋" w:eastAsia="仿宋" w:cs="仿宋"/>
          <w:b/>
          <w:bCs/>
          <w:sz w:val="28"/>
          <w:szCs w:val="28"/>
        </w:rPr>
      </w:pPr>
      <w:r>
        <w:rPr>
          <w:rFonts w:hint="eastAsia" w:ascii="仿宋" w:hAnsi="仿宋" w:eastAsia="仿宋" w:cs="仿宋"/>
          <w:b/>
          <w:bCs/>
          <w:sz w:val="28"/>
          <w:szCs w:val="28"/>
        </w:rPr>
        <w:t>8.联系方式</w:t>
      </w:r>
    </w:p>
    <w:p w14:paraId="14F75E87">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比选人（发包人）：四川省自然资源勘察设计集团有限公司</w:t>
      </w:r>
    </w:p>
    <w:p w14:paraId="1AE4DD20">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地  址：四川省成都市金牛区白马寺街3号</w:t>
      </w:r>
    </w:p>
    <w:p w14:paraId="2951C62C">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联系人：崔先生</w:t>
      </w:r>
    </w:p>
    <w:p w14:paraId="20703DE0">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 xml:space="preserve">电  话：18980626694 </w:t>
      </w:r>
    </w:p>
    <w:p w14:paraId="400C4E83">
      <w:pPr>
        <w:spacing w:line="360" w:lineRule="auto"/>
        <w:rPr>
          <w:rFonts w:ascii="仿宋" w:hAnsi="仿宋" w:eastAsia="仿宋" w:cs="仿宋"/>
          <w:sz w:val="28"/>
          <w:szCs w:val="28"/>
        </w:rPr>
      </w:pPr>
      <w:r>
        <w:rPr>
          <w:rFonts w:hint="eastAsia" w:ascii="仿宋" w:hAnsi="仿宋" w:eastAsia="仿宋" w:cs="仿宋"/>
          <w:sz w:val="28"/>
          <w:szCs w:val="28"/>
        </w:rPr>
        <w:t>特别提示：</w:t>
      </w:r>
    </w:p>
    <w:p w14:paraId="27F9C1EF">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申请人应认真阅读比选文件的所有条款、条件和要求。未按比选文件要求编制的申请文件可能导致被拒绝。</w:t>
      </w:r>
    </w:p>
    <w:p w14:paraId="24FA25E2">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申请人应对其提供的所有资料的真实性、准确性、完整性负责。如发现弄虚作假，将取消其比选资格或中标资格，并承担相应法律责任。</w:t>
      </w:r>
    </w:p>
    <w:p w14:paraId="3955463C">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比选人保留在比选截止时间前修改、澄清或终止比选的权利，并承担通知义务。</w:t>
      </w:r>
    </w:p>
    <w:p w14:paraId="1AC7C72E">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无论比选结果如何，申请人自行承担参与比选所发生的一切费用。</w:t>
      </w:r>
    </w:p>
    <w:p w14:paraId="7D71088D">
      <w:pPr>
        <w:spacing w:line="360" w:lineRule="auto"/>
        <w:rPr>
          <w:rFonts w:ascii="仿宋" w:hAnsi="仿宋" w:eastAsia="仿宋" w:cs="仿宋"/>
          <w:sz w:val="28"/>
          <w:szCs w:val="28"/>
        </w:rPr>
        <w:sectPr>
          <w:pgSz w:w="11906" w:h="16838"/>
          <w:pgMar w:top="1440" w:right="1800" w:bottom="1440" w:left="1800" w:header="851" w:footer="992" w:gutter="0"/>
          <w:cols w:space="425" w:num="1"/>
          <w:docGrid w:type="lines" w:linePitch="312" w:charSpace="0"/>
        </w:sectPr>
      </w:pPr>
    </w:p>
    <w:p w14:paraId="6CD5BC52">
      <w:pPr>
        <w:spacing w:line="360" w:lineRule="auto"/>
        <w:rPr>
          <w:rFonts w:ascii="仿宋" w:hAnsi="仿宋" w:eastAsia="仿宋" w:cs="仿宋"/>
          <w:sz w:val="28"/>
          <w:szCs w:val="28"/>
        </w:rPr>
      </w:pPr>
      <w:r>
        <w:rPr>
          <w:rFonts w:hint="eastAsia" w:ascii="仿宋" w:hAnsi="仿宋" w:eastAsia="仿宋" w:cs="仿宋"/>
          <w:sz w:val="28"/>
          <w:szCs w:val="28"/>
        </w:rPr>
        <w:t>附件1.劳务分包比选报价清单</w:t>
      </w:r>
    </w:p>
    <w:p w14:paraId="6363BD23">
      <w:pPr>
        <w:widowControl/>
        <w:jc w:val="center"/>
        <w:textAlignment w:val="center"/>
      </w:pPr>
      <w:r>
        <w:rPr>
          <w:rFonts w:hint="eastAsia" w:ascii="仿宋" w:hAnsi="仿宋" w:eastAsia="仿宋" w:cs="仿宋"/>
          <w:b/>
          <w:bCs/>
          <w:color w:val="000000"/>
          <w:kern w:val="0"/>
          <w:sz w:val="32"/>
          <w:szCs w:val="32"/>
          <w:lang w:eastAsia="zh-CN" w:bidi="ar"/>
        </w:rPr>
        <w:t>喜德县冕山镇伍合村二组泥石流临时治理项目</w:t>
      </w:r>
      <w:r>
        <w:rPr>
          <w:rFonts w:hint="eastAsia" w:ascii="仿宋" w:hAnsi="仿宋" w:eastAsia="仿宋" w:cs="仿宋"/>
          <w:b/>
          <w:bCs/>
          <w:color w:val="000000"/>
          <w:kern w:val="0"/>
          <w:sz w:val="32"/>
          <w:szCs w:val="32"/>
          <w:lang w:bidi="ar"/>
        </w:rPr>
        <w:t>劳务分包比选报价清单</w:t>
      </w:r>
    </w:p>
    <w:tbl>
      <w:tblPr>
        <w:tblStyle w:val="2"/>
        <w:tblW w:w="15159" w:type="dxa"/>
        <w:tblInd w:w="-416" w:type="dxa"/>
        <w:tblLayout w:type="fixed"/>
        <w:tblCellMar>
          <w:top w:w="0" w:type="dxa"/>
          <w:left w:w="108" w:type="dxa"/>
          <w:bottom w:w="0" w:type="dxa"/>
          <w:right w:w="108" w:type="dxa"/>
        </w:tblCellMar>
      </w:tblPr>
      <w:tblGrid>
        <w:gridCol w:w="700"/>
        <w:gridCol w:w="1059"/>
        <w:gridCol w:w="5625"/>
        <w:gridCol w:w="750"/>
        <w:gridCol w:w="1283"/>
        <w:gridCol w:w="1083"/>
        <w:gridCol w:w="1392"/>
        <w:gridCol w:w="975"/>
        <w:gridCol w:w="1358"/>
        <w:gridCol w:w="934"/>
      </w:tblGrid>
      <w:tr w14:paraId="4576596B">
        <w:tblPrEx>
          <w:tblCellMar>
            <w:top w:w="0" w:type="dxa"/>
            <w:left w:w="108" w:type="dxa"/>
            <w:bottom w:w="0" w:type="dxa"/>
            <w:right w:w="108" w:type="dxa"/>
          </w:tblCellMar>
        </w:tblPrEx>
        <w:trPr>
          <w:trHeight w:val="400" w:hRule="atLeast"/>
        </w:trPr>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F62F7">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序号</w:t>
            </w:r>
          </w:p>
        </w:tc>
        <w:tc>
          <w:tcPr>
            <w:tcW w:w="10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D3AA51">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项目</w:t>
            </w:r>
          </w:p>
        </w:tc>
        <w:tc>
          <w:tcPr>
            <w:tcW w:w="5625" w:type="dxa"/>
            <w:vMerge w:val="restart"/>
            <w:tcBorders>
              <w:top w:val="single" w:color="000000" w:sz="4" w:space="0"/>
              <w:left w:val="single" w:color="000000" w:sz="4" w:space="0"/>
              <w:right w:val="single" w:color="000000" w:sz="4" w:space="0"/>
            </w:tcBorders>
            <w:shd w:val="clear" w:color="auto" w:fill="auto"/>
            <w:noWrap/>
            <w:vAlign w:val="center"/>
          </w:tcPr>
          <w:p w14:paraId="46333B99">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项目特征</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058A1">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单位</w:t>
            </w:r>
          </w:p>
        </w:tc>
        <w:tc>
          <w:tcPr>
            <w:tcW w:w="1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C3502E">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暂定</w:t>
            </w:r>
          </w:p>
          <w:p w14:paraId="3050663A">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工程量</w:t>
            </w:r>
          </w:p>
        </w:tc>
        <w:tc>
          <w:tcPr>
            <w:tcW w:w="480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8B55F5B">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分包劳务单价</w:t>
            </w:r>
          </w:p>
        </w:tc>
        <w:tc>
          <w:tcPr>
            <w:tcW w:w="93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A1AE0">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备注</w:t>
            </w:r>
          </w:p>
        </w:tc>
      </w:tr>
      <w:tr w14:paraId="06D70F0D">
        <w:tblPrEx>
          <w:tblCellMar>
            <w:top w:w="0" w:type="dxa"/>
            <w:left w:w="108" w:type="dxa"/>
            <w:bottom w:w="0" w:type="dxa"/>
            <w:right w:w="108" w:type="dxa"/>
          </w:tblCellMar>
        </w:tblPrEx>
        <w:trPr>
          <w:trHeight w:val="400" w:hRule="atLeast"/>
        </w:trPr>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82693">
            <w:pPr>
              <w:jc w:val="center"/>
              <w:rPr>
                <w:rFonts w:ascii="宋体" w:hAnsi="宋体" w:eastAsia="宋体" w:cs="宋体"/>
                <w:color w:val="000000"/>
                <w:sz w:val="24"/>
              </w:rPr>
            </w:pPr>
          </w:p>
        </w:tc>
        <w:tc>
          <w:tcPr>
            <w:tcW w:w="10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95E732">
            <w:pPr>
              <w:jc w:val="center"/>
              <w:rPr>
                <w:rFonts w:ascii="宋体" w:hAnsi="宋体" w:eastAsia="宋体" w:cs="宋体"/>
                <w:color w:val="000000"/>
                <w:sz w:val="24"/>
              </w:rPr>
            </w:pPr>
          </w:p>
        </w:tc>
        <w:tc>
          <w:tcPr>
            <w:tcW w:w="5625" w:type="dxa"/>
            <w:vMerge w:val="continue"/>
            <w:tcBorders>
              <w:left w:val="single" w:color="000000" w:sz="4" w:space="0"/>
              <w:bottom w:val="single" w:color="000000" w:sz="4" w:space="0"/>
              <w:right w:val="single" w:color="000000" w:sz="4" w:space="0"/>
            </w:tcBorders>
            <w:shd w:val="clear" w:color="auto" w:fill="auto"/>
            <w:noWrap/>
            <w:vAlign w:val="center"/>
          </w:tcPr>
          <w:p w14:paraId="1F69AD1F">
            <w:pPr>
              <w:jc w:val="center"/>
              <w:rPr>
                <w:rFonts w:ascii="宋体" w:hAnsi="宋体" w:eastAsia="宋体" w:cs="宋体"/>
                <w:color w:val="000000"/>
                <w:sz w:val="24"/>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0D751">
            <w:pPr>
              <w:jc w:val="center"/>
              <w:rPr>
                <w:rFonts w:ascii="宋体" w:hAnsi="宋体" w:eastAsia="宋体" w:cs="宋体"/>
                <w:color w:val="000000"/>
                <w:sz w:val="24"/>
              </w:rPr>
            </w:pPr>
          </w:p>
        </w:tc>
        <w:tc>
          <w:tcPr>
            <w:tcW w:w="1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23BD54">
            <w:pPr>
              <w:jc w:val="center"/>
              <w:rPr>
                <w:rFonts w:ascii="宋体" w:hAnsi="宋体" w:eastAsia="宋体" w:cs="宋体"/>
                <w:color w:val="000000"/>
                <w:sz w:val="24"/>
              </w:rPr>
            </w:pP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BC76D">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含税</w:t>
            </w:r>
          </w:p>
          <w:p w14:paraId="2D5E9C5C">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单价</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A0798">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含税</w:t>
            </w:r>
          </w:p>
          <w:p w14:paraId="52C0B0E1">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合价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2F442">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税率</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88E13">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不含税</w:t>
            </w:r>
          </w:p>
          <w:p w14:paraId="1E139362">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合价</w:t>
            </w:r>
          </w:p>
        </w:tc>
        <w:tc>
          <w:tcPr>
            <w:tcW w:w="93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D3419">
            <w:pPr>
              <w:jc w:val="center"/>
              <w:rPr>
                <w:rFonts w:ascii="宋体" w:hAnsi="宋体" w:eastAsia="宋体" w:cs="宋体"/>
                <w:color w:val="000000"/>
                <w:sz w:val="24"/>
              </w:rPr>
            </w:pPr>
          </w:p>
        </w:tc>
      </w:tr>
      <w:tr w14:paraId="3BCB3EE9">
        <w:tblPrEx>
          <w:tblCellMar>
            <w:top w:w="0" w:type="dxa"/>
            <w:left w:w="108" w:type="dxa"/>
            <w:bottom w:w="0" w:type="dxa"/>
            <w:right w:w="108" w:type="dxa"/>
          </w:tblCellMar>
        </w:tblPrEx>
        <w:trPr>
          <w:trHeight w:val="40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E9C21">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1</w:t>
            </w:r>
          </w:p>
        </w:tc>
        <w:tc>
          <w:tcPr>
            <w:tcW w:w="1059" w:type="dxa"/>
            <w:tcBorders>
              <w:top w:val="single" w:color="000000" w:sz="4" w:space="0"/>
              <w:left w:val="nil"/>
              <w:bottom w:val="single" w:color="000000" w:sz="4" w:space="0"/>
              <w:right w:val="single" w:color="000000" w:sz="4" w:space="0"/>
            </w:tcBorders>
            <w:shd w:val="clear" w:color="auto" w:fill="auto"/>
            <w:vAlign w:val="center"/>
          </w:tcPr>
          <w:p w14:paraId="6EDB51A4">
            <w:pPr>
              <w:keepNext w:val="0"/>
              <w:keepLines w:val="0"/>
              <w:widowControl/>
              <w:suppressLineNumbers w:val="0"/>
              <w:jc w:val="center"/>
              <w:textAlignment w:val="center"/>
              <w:rPr>
                <w:rFonts w:ascii="宋体" w:hAnsi="宋体" w:eastAsia="宋体" w:cs="宋体"/>
                <w:color w:val="000000"/>
                <w:sz w:val="24"/>
              </w:rPr>
            </w:pPr>
            <w:r>
              <w:rPr>
                <w:rFonts w:hint="eastAsia" w:ascii="宋体" w:hAnsi="宋体" w:eastAsia="宋体" w:cs="宋体"/>
                <w:i w:val="0"/>
                <w:iCs w:val="0"/>
                <w:color w:val="000000"/>
                <w:kern w:val="0"/>
                <w:sz w:val="20"/>
                <w:szCs w:val="20"/>
                <w:u w:val="none"/>
                <w:lang w:val="en-US" w:eastAsia="zh-CN" w:bidi="ar"/>
              </w:rPr>
              <w:t>C20混凝土</w:t>
            </w:r>
          </w:p>
        </w:tc>
        <w:tc>
          <w:tcPr>
            <w:tcW w:w="5625" w:type="dxa"/>
            <w:tcBorders>
              <w:top w:val="single" w:color="000000" w:sz="4" w:space="0"/>
              <w:left w:val="nil"/>
              <w:bottom w:val="single" w:color="000000" w:sz="4" w:space="0"/>
              <w:right w:val="single" w:color="000000" w:sz="4" w:space="0"/>
            </w:tcBorders>
            <w:shd w:val="clear" w:color="auto" w:fill="auto"/>
            <w:noWrap/>
            <w:vAlign w:val="center"/>
          </w:tcPr>
          <w:p w14:paraId="2FEE2477">
            <w:pPr>
              <w:keepNext w:val="0"/>
              <w:keepLines w:val="0"/>
              <w:widowControl/>
              <w:suppressLineNumbers w:val="0"/>
              <w:jc w:val="left"/>
              <w:textAlignment w:val="center"/>
              <w:rPr>
                <w:rFonts w:ascii="宋体" w:hAnsi="宋体" w:eastAsia="宋体" w:cs="宋体"/>
                <w:color w:val="000000"/>
                <w:kern w:val="0"/>
                <w:sz w:val="24"/>
                <w:lang w:bidi="ar"/>
              </w:rPr>
            </w:pPr>
            <w:r>
              <w:rPr>
                <w:rFonts w:hint="eastAsia" w:ascii="宋体" w:hAnsi="宋体" w:eastAsia="宋体" w:cs="宋体"/>
                <w:i w:val="0"/>
                <w:iCs w:val="0"/>
                <w:color w:val="000000"/>
                <w:kern w:val="0"/>
                <w:sz w:val="20"/>
                <w:szCs w:val="20"/>
                <w:u w:val="none"/>
                <w:lang w:val="en-US" w:eastAsia="zh-CN" w:bidi="ar"/>
              </w:rPr>
              <w:t>1.包含机械挖土方后的基坑人工捡底、修边，基坑临时排水；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2.包含混凝土浇筑辅助措施（脚手架搭设、溜槽、漏斗等）；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3、包含伸缩缝的预留、清理、伸缩缝材料购买、安装等；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4、包含混凝土搅拌、运输、振捣、养护、水电消耗等；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5、按设计图示尺寸以立方计算，并以现场实际收方量为准。</w:t>
            </w:r>
          </w:p>
        </w:tc>
        <w:tc>
          <w:tcPr>
            <w:tcW w:w="750" w:type="dxa"/>
            <w:tcBorders>
              <w:top w:val="single" w:color="000000" w:sz="4" w:space="0"/>
              <w:left w:val="nil"/>
              <w:bottom w:val="single" w:color="000000" w:sz="4" w:space="0"/>
              <w:right w:val="single" w:color="000000" w:sz="4" w:space="0"/>
            </w:tcBorders>
            <w:shd w:val="clear" w:color="auto" w:fill="auto"/>
            <w:noWrap/>
            <w:vAlign w:val="center"/>
          </w:tcPr>
          <w:p w14:paraId="064D5625">
            <w:pPr>
              <w:keepNext w:val="0"/>
              <w:keepLines w:val="0"/>
              <w:widowControl/>
              <w:suppressLineNumbers w:val="0"/>
              <w:jc w:val="center"/>
              <w:textAlignment w:val="center"/>
              <w:rPr>
                <w:rFonts w:ascii="宋体" w:hAnsi="宋体" w:eastAsia="宋体" w:cs="宋体"/>
                <w:color w:val="000000"/>
                <w:sz w:val="24"/>
              </w:rPr>
            </w:pPr>
            <w:r>
              <w:rPr>
                <w:rFonts w:hint="eastAsia" w:ascii="宋体" w:hAnsi="宋体" w:eastAsia="宋体" w:cs="宋体"/>
                <w:i w:val="0"/>
                <w:iCs w:val="0"/>
                <w:color w:val="000000"/>
                <w:kern w:val="0"/>
                <w:sz w:val="22"/>
                <w:szCs w:val="22"/>
                <w:u w:val="none"/>
                <w:lang w:val="en-US" w:eastAsia="zh-CN" w:bidi="ar"/>
              </w:rPr>
              <w:t>m3</w:t>
            </w:r>
          </w:p>
        </w:tc>
        <w:tc>
          <w:tcPr>
            <w:tcW w:w="1283" w:type="dxa"/>
            <w:tcBorders>
              <w:top w:val="single" w:color="000000" w:sz="4" w:space="0"/>
              <w:left w:val="nil"/>
              <w:bottom w:val="single" w:color="000000" w:sz="4" w:space="0"/>
              <w:right w:val="single" w:color="000000" w:sz="4" w:space="0"/>
            </w:tcBorders>
            <w:shd w:val="clear" w:color="auto" w:fill="auto"/>
            <w:noWrap/>
            <w:vAlign w:val="center"/>
          </w:tcPr>
          <w:p w14:paraId="51AC8C99">
            <w:pPr>
              <w:keepNext w:val="0"/>
              <w:keepLines w:val="0"/>
              <w:widowControl/>
              <w:suppressLineNumbers w:val="0"/>
              <w:jc w:val="center"/>
              <w:textAlignment w:val="center"/>
              <w:rPr>
                <w:rFonts w:ascii="宋体" w:hAnsi="宋体" w:eastAsia="宋体" w:cs="宋体"/>
                <w:color w:val="000000"/>
                <w:sz w:val="24"/>
              </w:rPr>
            </w:pPr>
            <w:r>
              <w:rPr>
                <w:rFonts w:hint="eastAsia" w:ascii="宋体" w:hAnsi="宋体" w:eastAsia="宋体" w:cs="宋体"/>
                <w:i w:val="0"/>
                <w:iCs w:val="0"/>
                <w:color w:val="000000"/>
                <w:kern w:val="0"/>
                <w:sz w:val="22"/>
                <w:szCs w:val="22"/>
                <w:u w:val="none"/>
                <w:lang w:val="en-US" w:eastAsia="zh-CN" w:bidi="ar"/>
              </w:rPr>
              <w:t xml:space="preserve">1220.00 </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72B46">
            <w:pPr>
              <w:widowControl/>
              <w:jc w:val="center"/>
              <w:textAlignment w:val="center"/>
              <w:rPr>
                <w:rFonts w:ascii="宋体" w:hAnsi="宋体" w:eastAsia="宋体" w:cs="宋体"/>
                <w:color w:val="000000"/>
                <w:sz w:val="24"/>
              </w:rPr>
            </w:pP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E80ED">
            <w:pPr>
              <w:widowControl/>
              <w:jc w:val="center"/>
              <w:textAlignment w:val="center"/>
              <w:rPr>
                <w:rFonts w:ascii="宋体" w:hAnsi="宋体" w:eastAsia="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20A8C">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3%</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A88B2">
            <w:pPr>
              <w:widowControl/>
              <w:jc w:val="center"/>
              <w:textAlignment w:val="center"/>
              <w:rPr>
                <w:rFonts w:ascii="宋体" w:hAnsi="宋体" w:eastAsia="宋体" w:cs="宋体"/>
                <w:color w:val="000000"/>
                <w:sz w:val="24"/>
              </w:rPr>
            </w:pPr>
          </w:p>
        </w:tc>
        <w:tc>
          <w:tcPr>
            <w:tcW w:w="934" w:type="dxa"/>
            <w:tcBorders>
              <w:top w:val="nil"/>
              <w:left w:val="single" w:color="000000" w:sz="4" w:space="0"/>
              <w:bottom w:val="single" w:color="000000" w:sz="4" w:space="0"/>
              <w:right w:val="single" w:color="000000" w:sz="4" w:space="0"/>
            </w:tcBorders>
            <w:shd w:val="clear" w:color="auto" w:fill="auto"/>
            <w:vAlign w:val="center"/>
          </w:tcPr>
          <w:p w14:paraId="75BFB9FE">
            <w:pPr>
              <w:jc w:val="left"/>
              <w:rPr>
                <w:rFonts w:ascii="宋体" w:hAnsi="宋体" w:eastAsia="宋体" w:cs="宋体"/>
                <w:color w:val="000000"/>
                <w:szCs w:val="21"/>
              </w:rPr>
            </w:pPr>
          </w:p>
        </w:tc>
      </w:tr>
      <w:tr w14:paraId="7FD12E7B">
        <w:tblPrEx>
          <w:tblCellMar>
            <w:top w:w="0" w:type="dxa"/>
            <w:left w:w="108" w:type="dxa"/>
            <w:bottom w:w="0" w:type="dxa"/>
            <w:right w:w="108" w:type="dxa"/>
          </w:tblCellMar>
        </w:tblPrEx>
        <w:trPr>
          <w:trHeight w:val="40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DE39C">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2</w:t>
            </w:r>
          </w:p>
        </w:tc>
        <w:tc>
          <w:tcPr>
            <w:tcW w:w="1059" w:type="dxa"/>
            <w:tcBorders>
              <w:top w:val="nil"/>
              <w:left w:val="nil"/>
              <w:bottom w:val="single" w:color="000000" w:sz="4" w:space="0"/>
              <w:right w:val="single" w:color="000000" w:sz="4" w:space="0"/>
            </w:tcBorders>
            <w:shd w:val="clear" w:color="auto" w:fill="auto"/>
            <w:vAlign w:val="center"/>
          </w:tcPr>
          <w:p w14:paraId="208BF16D">
            <w:pPr>
              <w:keepNext w:val="0"/>
              <w:keepLines w:val="0"/>
              <w:widowControl/>
              <w:suppressLineNumbers w:val="0"/>
              <w:jc w:val="center"/>
              <w:textAlignment w:val="center"/>
              <w:rPr>
                <w:rFonts w:ascii="宋体" w:hAnsi="宋体" w:eastAsia="宋体" w:cs="宋体"/>
                <w:color w:val="000000"/>
                <w:sz w:val="24"/>
              </w:rPr>
            </w:pPr>
            <w:r>
              <w:rPr>
                <w:rFonts w:hint="eastAsia" w:ascii="宋体" w:hAnsi="宋体" w:eastAsia="宋体" w:cs="宋体"/>
                <w:i w:val="0"/>
                <w:iCs w:val="0"/>
                <w:color w:val="000000"/>
                <w:kern w:val="0"/>
                <w:sz w:val="20"/>
                <w:szCs w:val="20"/>
                <w:u w:val="none"/>
                <w:lang w:val="en-US" w:eastAsia="zh-CN" w:bidi="ar"/>
              </w:rPr>
              <w:t>模板</w:t>
            </w:r>
          </w:p>
        </w:tc>
        <w:tc>
          <w:tcPr>
            <w:tcW w:w="5625" w:type="dxa"/>
            <w:tcBorders>
              <w:top w:val="nil"/>
              <w:left w:val="nil"/>
              <w:bottom w:val="single" w:color="000000" w:sz="4" w:space="0"/>
              <w:right w:val="single" w:color="000000" w:sz="4" w:space="0"/>
            </w:tcBorders>
            <w:shd w:val="clear" w:color="auto" w:fill="auto"/>
            <w:noWrap/>
            <w:vAlign w:val="center"/>
          </w:tcPr>
          <w:p w14:paraId="19384D88">
            <w:pPr>
              <w:keepNext w:val="0"/>
              <w:keepLines w:val="0"/>
              <w:widowControl/>
              <w:suppressLineNumbers w:val="0"/>
              <w:jc w:val="left"/>
              <w:textAlignment w:val="center"/>
              <w:rPr>
                <w:rFonts w:ascii="宋体" w:hAnsi="宋体" w:eastAsia="宋体" w:cs="宋体"/>
                <w:color w:val="000000"/>
                <w:kern w:val="0"/>
                <w:sz w:val="24"/>
                <w:lang w:bidi="ar"/>
              </w:rPr>
            </w:pPr>
            <w:r>
              <w:rPr>
                <w:rFonts w:hint="eastAsia" w:ascii="宋体" w:hAnsi="宋体" w:eastAsia="宋体" w:cs="宋体"/>
                <w:i w:val="0"/>
                <w:iCs w:val="0"/>
                <w:color w:val="000000"/>
                <w:kern w:val="0"/>
                <w:sz w:val="20"/>
                <w:szCs w:val="20"/>
                <w:u w:val="none"/>
                <w:lang w:val="en-US" w:eastAsia="zh-CN" w:bidi="ar"/>
              </w:rPr>
              <w:t>1、包含模板制作安装加固；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2、含模板、水电消耗、木方、脚手架钢管、扣件及辅材，辅材包含但不限于对拉杆、PVC管、脱模剂等；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3、按模板与现浇混凝土构件的接触面积计算。</w:t>
            </w:r>
          </w:p>
        </w:tc>
        <w:tc>
          <w:tcPr>
            <w:tcW w:w="750" w:type="dxa"/>
            <w:tcBorders>
              <w:top w:val="nil"/>
              <w:left w:val="nil"/>
              <w:bottom w:val="single" w:color="000000" w:sz="4" w:space="0"/>
              <w:right w:val="single" w:color="000000" w:sz="4" w:space="0"/>
            </w:tcBorders>
            <w:shd w:val="clear" w:color="auto" w:fill="auto"/>
            <w:noWrap/>
            <w:vAlign w:val="center"/>
          </w:tcPr>
          <w:p w14:paraId="525F1247">
            <w:pPr>
              <w:keepNext w:val="0"/>
              <w:keepLines w:val="0"/>
              <w:widowControl/>
              <w:suppressLineNumbers w:val="0"/>
              <w:jc w:val="center"/>
              <w:textAlignment w:val="center"/>
              <w:rPr>
                <w:rFonts w:ascii="宋体" w:hAnsi="宋体" w:eastAsia="宋体" w:cs="宋体"/>
                <w:color w:val="000000"/>
                <w:sz w:val="24"/>
              </w:rPr>
            </w:pPr>
            <w:r>
              <w:rPr>
                <w:rFonts w:hint="eastAsia" w:ascii="宋体" w:hAnsi="宋体" w:eastAsia="宋体" w:cs="宋体"/>
                <w:i w:val="0"/>
                <w:iCs w:val="0"/>
                <w:color w:val="000000"/>
                <w:kern w:val="0"/>
                <w:sz w:val="22"/>
                <w:szCs w:val="22"/>
                <w:u w:val="none"/>
                <w:lang w:val="en-US" w:eastAsia="zh-CN" w:bidi="ar"/>
              </w:rPr>
              <w:t>m2</w:t>
            </w:r>
          </w:p>
        </w:tc>
        <w:tc>
          <w:tcPr>
            <w:tcW w:w="1283" w:type="dxa"/>
            <w:tcBorders>
              <w:top w:val="nil"/>
              <w:left w:val="nil"/>
              <w:bottom w:val="single" w:color="000000" w:sz="4" w:space="0"/>
              <w:right w:val="single" w:color="000000" w:sz="4" w:space="0"/>
            </w:tcBorders>
            <w:shd w:val="clear" w:color="auto" w:fill="auto"/>
            <w:noWrap/>
            <w:vAlign w:val="center"/>
          </w:tcPr>
          <w:p w14:paraId="5E56C752">
            <w:pPr>
              <w:keepNext w:val="0"/>
              <w:keepLines w:val="0"/>
              <w:widowControl/>
              <w:suppressLineNumbers w:val="0"/>
              <w:jc w:val="center"/>
              <w:textAlignment w:val="center"/>
              <w:rPr>
                <w:rFonts w:ascii="宋体" w:hAnsi="宋体" w:eastAsia="宋体" w:cs="宋体"/>
                <w:color w:val="000000"/>
                <w:sz w:val="24"/>
              </w:rPr>
            </w:pPr>
            <w:r>
              <w:rPr>
                <w:rFonts w:hint="eastAsia" w:ascii="宋体" w:hAnsi="宋体" w:eastAsia="宋体" w:cs="宋体"/>
                <w:i w:val="0"/>
                <w:iCs w:val="0"/>
                <w:color w:val="000000"/>
                <w:kern w:val="0"/>
                <w:sz w:val="22"/>
                <w:szCs w:val="22"/>
                <w:u w:val="none"/>
                <w:lang w:val="en-US" w:eastAsia="zh-CN" w:bidi="ar"/>
              </w:rPr>
              <w:t xml:space="preserve">2730.40 </w:t>
            </w:r>
          </w:p>
        </w:tc>
        <w:tc>
          <w:tcPr>
            <w:tcW w:w="1083" w:type="dxa"/>
            <w:tcBorders>
              <w:top w:val="nil"/>
              <w:left w:val="single" w:color="000000" w:sz="4" w:space="0"/>
              <w:bottom w:val="single" w:color="000000" w:sz="4" w:space="0"/>
              <w:right w:val="single" w:color="000000" w:sz="4" w:space="0"/>
            </w:tcBorders>
            <w:shd w:val="clear" w:color="auto" w:fill="auto"/>
            <w:vAlign w:val="center"/>
          </w:tcPr>
          <w:p w14:paraId="38DA58F8">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 xml:space="preserve"> </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7FF3B">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 xml:space="preserve"> </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8E627">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3%</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C1289">
            <w:pPr>
              <w:widowControl/>
              <w:jc w:val="center"/>
              <w:textAlignment w:val="center"/>
              <w:rPr>
                <w:rFonts w:ascii="宋体" w:hAnsi="宋体" w:eastAsia="宋体" w:cs="宋体"/>
                <w:color w:val="000000"/>
                <w:sz w:val="24"/>
              </w:rPr>
            </w:pPr>
          </w:p>
        </w:tc>
        <w:tc>
          <w:tcPr>
            <w:tcW w:w="934" w:type="dxa"/>
            <w:tcBorders>
              <w:top w:val="nil"/>
              <w:left w:val="single" w:color="000000" w:sz="4" w:space="0"/>
              <w:bottom w:val="single" w:color="000000" w:sz="4" w:space="0"/>
              <w:right w:val="single" w:color="000000" w:sz="4" w:space="0"/>
            </w:tcBorders>
            <w:shd w:val="clear" w:color="auto" w:fill="auto"/>
            <w:vAlign w:val="center"/>
          </w:tcPr>
          <w:p w14:paraId="7B8409BA">
            <w:pPr>
              <w:jc w:val="left"/>
              <w:rPr>
                <w:rFonts w:ascii="宋体" w:hAnsi="宋体" w:eastAsia="宋体" w:cs="宋体"/>
                <w:color w:val="000000"/>
                <w:szCs w:val="21"/>
              </w:rPr>
            </w:pPr>
          </w:p>
        </w:tc>
      </w:tr>
      <w:tr w14:paraId="52276989">
        <w:tblPrEx>
          <w:tblCellMar>
            <w:top w:w="0" w:type="dxa"/>
            <w:left w:w="108" w:type="dxa"/>
            <w:bottom w:w="0" w:type="dxa"/>
            <w:right w:w="108" w:type="dxa"/>
          </w:tblCellMar>
        </w:tblPrEx>
        <w:trPr>
          <w:trHeight w:val="74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81C3E">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3</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F9996">
            <w:pPr>
              <w:keepNext w:val="0"/>
              <w:keepLines w:val="0"/>
              <w:widowControl/>
              <w:suppressLineNumbers w:val="0"/>
              <w:jc w:val="center"/>
              <w:textAlignment w:val="center"/>
              <w:rPr>
                <w:rFonts w:ascii="宋体" w:hAnsi="宋体" w:eastAsia="宋体" w:cs="宋体"/>
                <w:color w:val="000000"/>
                <w:sz w:val="24"/>
              </w:rPr>
            </w:pPr>
            <w:r>
              <w:rPr>
                <w:rFonts w:hint="eastAsia" w:ascii="宋体" w:hAnsi="宋体" w:eastAsia="宋体" w:cs="宋体"/>
                <w:i w:val="0"/>
                <w:iCs w:val="0"/>
                <w:color w:val="000000"/>
                <w:kern w:val="0"/>
                <w:sz w:val="20"/>
                <w:szCs w:val="20"/>
                <w:u w:val="none"/>
                <w:lang w:val="en-US" w:eastAsia="zh-CN" w:bidi="ar"/>
              </w:rPr>
              <w:t>零星用工</w:t>
            </w:r>
          </w:p>
        </w:tc>
        <w:tc>
          <w:tcPr>
            <w:tcW w:w="5625" w:type="dxa"/>
            <w:tcBorders>
              <w:top w:val="nil"/>
              <w:left w:val="nil"/>
              <w:bottom w:val="single" w:color="000000" w:sz="4" w:space="0"/>
              <w:right w:val="single" w:color="000000" w:sz="4" w:space="0"/>
            </w:tcBorders>
            <w:shd w:val="clear" w:color="auto" w:fill="auto"/>
            <w:noWrap/>
            <w:vAlign w:val="center"/>
          </w:tcPr>
          <w:p w14:paraId="1E6590AA">
            <w:pPr>
              <w:keepNext w:val="0"/>
              <w:keepLines w:val="0"/>
              <w:widowControl/>
              <w:suppressLineNumbers w:val="0"/>
              <w:jc w:val="left"/>
              <w:textAlignment w:val="center"/>
              <w:rPr>
                <w:rFonts w:ascii="宋体" w:hAnsi="宋体" w:eastAsia="宋体" w:cs="宋体"/>
                <w:color w:val="000000"/>
                <w:kern w:val="0"/>
                <w:sz w:val="24"/>
                <w:lang w:bidi="ar"/>
              </w:rPr>
            </w:pPr>
            <w:r>
              <w:rPr>
                <w:rFonts w:hint="eastAsia" w:ascii="宋体" w:hAnsi="宋体" w:eastAsia="宋体" w:cs="宋体"/>
                <w:i w:val="0"/>
                <w:iCs w:val="0"/>
                <w:color w:val="000000"/>
                <w:kern w:val="0"/>
                <w:sz w:val="20"/>
                <w:szCs w:val="20"/>
                <w:u w:val="none"/>
                <w:lang w:val="en-US" w:eastAsia="zh-CN" w:bidi="ar"/>
              </w:rPr>
              <w:t>1、完成甲方安排完成的工作为准；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2、按签证工日计算，不足1工日按小时折算。</w:t>
            </w:r>
          </w:p>
        </w:tc>
        <w:tc>
          <w:tcPr>
            <w:tcW w:w="750" w:type="dxa"/>
            <w:tcBorders>
              <w:top w:val="nil"/>
              <w:left w:val="nil"/>
              <w:bottom w:val="single" w:color="000000" w:sz="4" w:space="0"/>
              <w:right w:val="single" w:color="000000" w:sz="4" w:space="0"/>
            </w:tcBorders>
            <w:shd w:val="clear" w:color="auto" w:fill="auto"/>
            <w:noWrap/>
            <w:vAlign w:val="center"/>
          </w:tcPr>
          <w:p w14:paraId="7911CBEB">
            <w:pPr>
              <w:keepNext w:val="0"/>
              <w:keepLines w:val="0"/>
              <w:widowControl/>
              <w:suppressLineNumbers w:val="0"/>
              <w:jc w:val="center"/>
              <w:textAlignment w:val="center"/>
              <w:rPr>
                <w:rFonts w:ascii="宋体" w:hAnsi="宋体" w:eastAsia="宋体" w:cs="宋体"/>
                <w:color w:val="000000"/>
                <w:sz w:val="24"/>
              </w:rPr>
            </w:pPr>
            <w:r>
              <w:rPr>
                <w:rFonts w:hint="eastAsia" w:ascii="宋体" w:hAnsi="宋体" w:eastAsia="宋体" w:cs="宋体"/>
                <w:i w:val="0"/>
                <w:iCs w:val="0"/>
                <w:color w:val="000000"/>
                <w:kern w:val="0"/>
                <w:sz w:val="22"/>
                <w:szCs w:val="22"/>
                <w:u w:val="none"/>
                <w:lang w:val="en-US" w:eastAsia="zh-CN" w:bidi="ar"/>
              </w:rPr>
              <w:t>工</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764AC">
            <w:pPr>
              <w:keepNext w:val="0"/>
              <w:keepLines w:val="0"/>
              <w:widowControl/>
              <w:suppressLineNumbers w:val="0"/>
              <w:jc w:val="center"/>
              <w:textAlignment w:val="center"/>
              <w:rPr>
                <w:rFonts w:ascii="宋体" w:hAnsi="宋体" w:eastAsia="宋体" w:cs="宋体"/>
                <w:color w:val="000000"/>
                <w:sz w:val="24"/>
              </w:rPr>
            </w:pPr>
            <w:r>
              <w:rPr>
                <w:rFonts w:hint="eastAsia" w:ascii="宋体" w:hAnsi="宋体" w:eastAsia="宋体" w:cs="宋体"/>
                <w:i w:val="0"/>
                <w:iCs w:val="0"/>
                <w:color w:val="000000"/>
                <w:kern w:val="0"/>
                <w:sz w:val="22"/>
                <w:szCs w:val="22"/>
                <w:u w:val="none"/>
                <w:lang w:val="en-US" w:eastAsia="zh-CN" w:bidi="ar"/>
              </w:rPr>
              <w:t xml:space="preserve">58.00 </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DDFE9">
            <w:pPr>
              <w:widowControl/>
              <w:jc w:val="center"/>
              <w:textAlignment w:val="center"/>
              <w:rPr>
                <w:rFonts w:ascii="宋体" w:hAnsi="宋体" w:eastAsia="宋体" w:cs="宋体"/>
                <w:color w:val="000000"/>
                <w:sz w:val="24"/>
              </w:rPr>
            </w:pP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95E60">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 xml:space="preserve"> </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820D7">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3%</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9C894">
            <w:pPr>
              <w:widowControl/>
              <w:jc w:val="center"/>
              <w:textAlignment w:val="center"/>
              <w:rPr>
                <w:rFonts w:ascii="宋体" w:hAnsi="宋体" w:eastAsia="宋体" w:cs="宋体"/>
                <w:color w:val="000000"/>
                <w:sz w:val="24"/>
              </w:rPr>
            </w:pPr>
          </w:p>
        </w:tc>
        <w:tc>
          <w:tcPr>
            <w:tcW w:w="934" w:type="dxa"/>
            <w:tcBorders>
              <w:top w:val="nil"/>
              <w:left w:val="single" w:color="000000" w:sz="4" w:space="0"/>
              <w:bottom w:val="single" w:color="000000" w:sz="4" w:space="0"/>
              <w:right w:val="single" w:color="000000" w:sz="4" w:space="0"/>
            </w:tcBorders>
            <w:shd w:val="clear" w:color="auto" w:fill="auto"/>
            <w:vAlign w:val="center"/>
          </w:tcPr>
          <w:p w14:paraId="3759BD72">
            <w:pPr>
              <w:jc w:val="left"/>
              <w:rPr>
                <w:rFonts w:ascii="宋体" w:hAnsi="宋体" w:eastAsia="宋体" w:cs="宋体"/>
                <w:color w:val="000000"/>
                <w:szCs w:val="21"/>
              </w:rPr>
            </w:pPr>
          </w:p>
        </w:tc>
      </w:tr>
      <w:tr w14:paraId="239CE72B">
        <w:tblPrEx>
          <w:tblCellMar>
            <w:top w:w="0" w:type="dxa"/>
            <w:left w:w="108" w:type="dxa"/>
            <w:bottom w:w="0" w:type="dxa"/>
            <w:right w:w="108" w:type="dxa"/>
          </w:tblCellMar>
        </w:tblPrEx>
        <w:trPr>
          <w:trHeight w:val="74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675B0">
            <w:pPr>
              <w:widowControl/>
              <w:jc w:val="center"/>
              <w:textAlignment w:val="center"/>
              <w:rPr>
                <w:rFonts w:hint="eastAsia" w:ascii="宋体" w:hAnsi="宋体" w:eastAsia="宋体" w:cs="宋体"/>
                <w:color w:val="000000"/>
                <w:kern w:val="0"/>
                <w:sz w:val="24"/>
                <w:lang w:val="en-US" w:eastAsia="zh-CN" w:bidi="ar"/>
              </w:rPr>
            </w:pPr>
            <w:r>
              <w:rPr>
                <w:rFonts w:hint="eastAsia" w:ascii="宋体" w:hAnsi="宋体" w:eastAsia="宋体" w:cs="宋体"/>
                <w:color w:val="000000"/>
                <w:kern w:val="0"/>
                <w:sz w:val="24"/>
                <w:lang w:val="en-US" w:eastAsia="zh-CN" w:bidi="ar"/>
              </w:rPr>
              <w:t>4</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3863A">
            <w:pPr>
              <w:keepNext w:val="0"/>
              <w:keepLines w:val="0"/>
              <w:widowControl/>
              <w:suppressLineNumbers w:val="0"/>
              <w:jc w:val="center"/>
              <w:textAlignment w:val="center"/>
              <w:rPr>
                <w:rFonts w:hint="eastAsia" w:ascii="宋体" w:hAnsi="宋体" w:eastAsia="宋体" w:cs="宋体"/>
                <w:color w:val="000000"/>
                <w:kern w:val="0"/>
                <w:sz w:val="24"/>
                <w:lang w:bidi="ar"/>
              </w:rPr>
            </w:pPr>
            <w:r>
              <w:rPr>
                <w:rFonts w:hint="eastAsia" w:ascii="宋体" w:hAnsi="宋体" w:eastAsia="宋体" w:cs="宋体"/>
                <w:i w:val="0"/>
                <w:iCs w:val="0"/>
                <w:color w:val="000000"/>
                <w:kern w:val="0"/>
                <w:sz w:val="20"/>
                <w:szCs w:val="20"/>
                <w:u w:val="none"/>
                <w:lang w:val="en-US" w:eastAsia="zh-CN" w:bidi="ar"/>
              </w:rPr>
              <w:t>竣工铭牌</w:t>
            </w:r>
          </w:p>
        </w:tc>
        <w:tc>
          <w:tcPr>
            <w:tcW w:w="5625" w:type="dxa"/>
            <w:tcBorders>
              <w:top w:val="nil"/>
              <w:left w:val="nil"/>
              <w:bottom w:val="single" w:color="000000" w:sz="4" w:space="0"/>
              <w:right w:val="single" w:color="000000" w:sz="4" w:space="0"/>
            </w:tcBorders>
            <w:shd w:val="clear" w:color="auto" w:fill="auto"/>
            <w:noWrap/>
            <w:vAlign w:val="center"/>
          </w:tcPr>
          <w:p w14:paraId="7E489CAA">
            <w:pPr>
              <w:keepNext w:val="0"/>
              <w:keepLines w:val="0"/>
              <w:widowControl/>
              <w:suppressLineNumbers w:val="0"/>
              <w:jc w:val="left"/>
              <w:textAlignment w:val="center"/>
              <w:rPr>
                <w:rFonts w:hint="eastAsia" w:ascii="宋体" w:hAnsi="宋体" w:eastAsia="宋体" w:cs="宋体"/>
                <w:color w:val="000000"/>
                <w:szCs w:val="21"/>
              </w:rPr>
            </w:pPr>
            <w:r>
              <w:rPr>
                <w:rFonts w:hint="eastAsia" w:ascii="宋体" w:hAnsi="宋体" w:eastAsia="宋体" w:cs="宋体"/>
                <w:i w:val="0"/>
                <w:iCs w:val="0"/>
                <w:color w:val="000000"/>
                <w:kern w:val="0"/>
                <w:sz w:val="20"/>
                <w:szCs w:val="20"/>
                <w:u w:val="none"/>
                <w:lang w:val="en-US" w:eastAsia="zh-CN" w:bidi="ar"/>
              </w:rPr>
              <w:t>包含基础开挖、混凝土浇筑及铭牌安装</w:t>
            </w:r>
          </w:p>
        </w:tc>
        <w:tc>
          <w:tcPr>
            <w:tcW w:w="750" w:type="dxa"/>
            <w:tcBorders>
              <w:top w:val="nil"/>
              <w:left w:val="nil"/>
              <w:bottom w:val="single" w:color="000000" w:sz="4" w:space="0"/>
              <w:right w:val="single" w:color="000000" w:sz="4" w:space="0"/>
            </w:tcBorders>
            <w:shd w:val="clear" w:color="auto" w:fill="auto"/>
            <w:noWrap/>
            <w:vAlign w:val="center"/>
          </w:tcPr>
          <w:p w14:paraId="60B7E349">
            <w:pPr>
              <w:keepNext w:val="0"/>
              <w:keepLines w:val="0"/>
              <w:widowControl/>
              <w:suppressLineNumbers w:val="0"/>
              <w:jc w:val="center"/>
              <w:textAlignment w:val="center"/>
              <w:rPr>
                <w:rFonts w:hint="eastAsia" w:ascii="宋体" w:hAnsi="宋体" w:eastAsia="宋体" w:cs="宋体"/>
                <w:color w:val="000000"/>
                <w:kern w:val="0"/>
                <w:sz w:val="24"/>
                <w:lang w:bidi="ar"/>
              </w:rPr>
            </w:pPr>
            <w:r>
              <w:rPr>
                <w:rFonts w:hint="eastAsia" w:ascii="宋体" w:hAnsi="宋体" w:eastAsia="宋体" w:cs="宋体"/>
                <w:i w:val="0"/>
                <w:iCs w:val="0"/>
                <w:color w:val="000000"/>
                <w:kern w:val="0"/>
                <w:sz w:val="22"/>
                <w:szCs w:val="22"/>
                <w:u w:val="none"/>
                <w:lang w:val="en-US" w:eastAsia="zh-CN" w:bidi="ar"/>
              </w:rPr>
              <w:t>块</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01CE0">
            <w:pPr>
              <w:keepNext w:val="0"/>
              <w:keepLines w:val="0"/>
              <w:widowControl/>
              <w:suppressLineNumbers w:val="0"/>
              <w:jc w:val="center"/>
              <w:textAlignment w:val="center"/>
              <w:rPr>
                <w:rFonts w:hint="eastAsia" w:ascii="宋体" w:hAnsi="宋体" w:eastAsia="宋体" w:cs="宋体"/>
                <w:color w:val="000000"/>
                <w:kern w:val="0"/>
                <w:sz w:val="24"/>
                <w:lang w:bidi="ar"/>
              </w:rPr>
            </w:pPr>
            <w:r>
              <w:rPr>
                <w:rFonts w:hint="eastAsia" w:ascii="宋体" w:hAnsi="宋体" w:eastAsia="宋体" w:cs="宋体"/>
                <w:i w:val="0"/>
                <w:iCs w:val="0"/>
                <w:color w:val="000000"/>
                <w:kern w:val="0"/>
                <w:sz w:val="22"/>
                <w:szCs w:val="22"/>
                <w:u w:val="none"/>
                <w:lang w:val="en-US" w:eastAsia="zh-CN" w:bidi="ar"/>
              </w:rPr>
              <w:t>1</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120D4">
            <w:pPr>
              <w:widowControl/>
              <w:jc w:val="center"/>
              <w:textAlignment w:val="center"/>
              <w:rPr>
                <w:rFonts w:ascii="宋体" w:hAnsi="宋体" w:eastAsia="宋体" w:cs="宋体"/>
                <w:color w:val="000000"/>
                <w:sz w:val="24"/>
              </w:rPr>
            </w:pP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512C0">
            <w:pPr>
              <w:widowControl/>
              <w:jc w:val="center"/>
              <w:textAlignment w:val="center"/>
              <w:rPr>
                <w:rFonts w:hint="eastAsia" w:ascii="宋体" w:hAnsi="宋体" w:eastAsia="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0519A">
            <w:pPr>
              <w:widowControl/>
              <w:jc w:val="center"/>
              <w:textAlignment w:val="center"/>
              <w:rPr>
                <w:rFonts w:hint="eastAsia" w:ascii="宋体" w:hAnsi="宋体" w:eastAsia="宋体" w:cs="宋体"/>
                <w:color w:val="000000"/>
                <w:sz w:val="24"/>
              </w:rPr>
            </w:pPr>
            <w:r>
              <w:rPr>
                <w:rFonts w:hint="eastAsia" w:ascii="宋体" w:hAnsi="宋体" w:eastAsia="宋体" w:cs="宋体"/>
                <w:color w:val="000000"/>
                <w:sz w:val="24"/>
              </w:rPr>
              <w:t>3%</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6057C">
            <w:pPr>
              <w:widowControl/>
              <w:jc w:val="center"/>
              <w:textAlignment w:val="center"/>
              <w:rPr>
                <w:rFonts w:ascii="宋体" w:hAnsi="宋体" w:eastAsia="宋体" w:cs="宋体"/>
                <w:color w:val="000000"/>
                <w:sz w:val="24"/>
              </w:rPr>
            </w:pPr>
          </w:p>
        </w:tc>
        <w:tc>
          <w:tcPr>
            <w:tcW w:w="934" w:type="dxa"/>
            <w:tcBorders>
              <w:top w:val="nil"/>
              <w:left w:val="single" w:color="000000" w:sz="4" w:space="0"/>
              <w:bottom w:val="single" w:color="000000" w:sz="4" w:space="0"/>
              <w:right w:val="single" w:color="000000" w:sz="4" w:space="0"/>
            </w:tcBorders>
            <w:shd w:val="clear" w:color="auto" w:fill="auto"/>
            <w:vAlign w:val="center"/>
          </w:tcPr>
          <w:p w14:paraId="58816978">
            <w:pPr>
              <w:jc w:val="left"/>
              <w:rPr>
                <w:rFonts w:ascii="宋体" w:hAnsi="宋体" w:eastAsia="宋体" w:cs="宋体"/>
                <w:color w:val="000000"/>
                <w:szCs w:val="21"/>
              </w:rPr>
            </w:pPr>
          </w:p>
        </w:tc>
      </w:tr>
      <w:tr w14:paraId="07C63099">
        <w:tblPrEx>
          <w:tblCellMar>
            <w:top w:w="0" w:type="dxa"/>
            <w:left w:w="108" w:type="dxa"/>
            <w:bottom w:w="0" w:type="dxa"/>
            <w:right w:w="108" w:type="dxa"/>
          </w:tblCellMar>
        </w:tblPrEx>
        <w:trPr>
          <w:trHeight w:val="709" w:hRule="atLeast"/>
        </w:trPr>
        <w:tc>
          <w:tcPr>
            <w:tcW w:w="73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C86A2">
            <w:pPr>
              <w:jc w:val="center"/>
              <w:rPr>
                <w:rFonts w:ascii="宋体" w:hAnsi="宋体" w:eastAsia="宋体" w:cs="宋体"/>
                <w:b/>
                <w:bCs/>
                <w:color w:val="000000"/>
                <w:sz w:val="24"/>
              </w:rPr>
            </w:pPr>
            <w:r>
              <w:rPr>
                <w:rFonts w:hint="eastAsia" w:ascii="宋体" w:hAnsi="宋体" w:eastAsia="宋体" w:cs="宋体"/>
                <w:b/>
                <w:bCs/>
                <w:color w:val="000000"/>
                <w:kern w:val="0"/>
                <w:sz w:val="24"/>
                <w:lang w:bidi="ar"/>
              </w:rPr>
              <w:t>合计</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A76E7">
            <w:pPr>
              <w:jc w:val="center"/>
              <w:rPr>
                <w:rFonts w:ascii="宋体" w:hAnsi="宋体" w:eastAsia="宋体" w:cs="宋体"/>
                <w:b/>
                <w:bCs/>
                <w:color w:val="000000"/>
                <w:sz w:val="24"/>
              </w:rPr>
            </w:pP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26ACA">
            <w:pPr>
              <w:jc w:val="center"/>
              <w:rPr>
                <w:rFonts w:ascii="宋体" w:hAnsi="宋体" w:eastAsia="宋体" w:cs="宋体"/>
                <w:b/>
                <w:bCs/>
                <w:color w:val="000000"/>
                <w:sz w:val="24"/>
              </w:rPr>
            </w:pP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5F55E">
            <w:pPr>
              <w:widowControl/>
              <w:jc w:val="center"/>
              <w:textAlignment w:val="center"/>
              <w:rPr>
                <w:rFonts w:ascii="宋体" w:hAnsi="宋体" w:eastAsia="宋体" w:cs="宋体"/>
                <w:color w:val="000000"/>
                <w:sz w:val="24"/>
              </w:rPr>
            </w:pP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5018E">
            <w:pPr>
              <w:widowControl/>
              <w:jc w:val="center"/>
              <w:textAlignment w:val="center"/>
              <w:rPr>
                <w:rFonts w:ascii="宋体" w:hAnsi="宋体" w:eastAsia="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0E3EA">
            <w:pPr>
              <w:widowControl/>
              <w:jc w:val="center"/>
              <w:textAlignment w:val="center"/>
              <w:rPr>
                <w:rFonts w:ascii="宋体" w:hAnsi="宋体" w:eastAsia="宋体" w:cs="宋体"/>
                <w:color w:val="000000"/>
                <w:sz w:val="24"/>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9F609">
            <w:pPr>
              <w:widowControl/>
              <w:jc w:val="center"/>
              <w:textAlignment w:val="center"/>
              <w:rPr>
                <w:rFonts w:ascii="宋体" w:hAnsi="宋体" w:eastAsia="宋体" w:cs="宋体"/>
                <w:color w:val="000000"/>
                <w:sz w:val="24"/>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15732">
            <w:pPr>
              <w:jc w:val="center"/>
              <w:rPr>
                <w:rFonts w:ascii="宋体" w:hAnsi="宋体" w:eastAsia="宋体" w:cs="宋体"/>
                <w:color w:val="000000"/>
                <w:sz w:val="24"/>
              </w:rPr>
            </w:pPr>
          </w:p>
        </w:tc>
      </w:tr>
    </w:tbl>
    <w:p w14:paraId="669771EE">
      <w:pPr>
        <w:jc w:val="left"/>
        <w:rPr>
          <w:rFonts w:ascii="宋体" w:hAnsi="宋体" w:eastAsia="宋体" w:cs="宋体"/>
          <w:color w:val="000000"/>
          <w:kern w:val="0"/>
          <w:sz w:val="24"/>
          <w:lang w:bidi="ar"/>
        </w:rPr>
      </w:pPr>
    </w:p>
    <w:p w14:paraId="5B6DED7C">
      <w:pPr>
        <w:jc w:val="left"/>
        <w:rPr>
          <w:rFonts w:ascii="宋体" w:hAnsi="宋体" w:eastAsia="宋体" w:cs="宋体"/>
          <w:sz w:val="24"/>
        </w:rPr>
      </w:pPr>
      <w:r>
        <w:rPr>
          <w:rFonts w:hint="eastAsia" w:ascii="宋体" w:hAnsi="宋体" w:eastAsia="宋体" w:cs="宋体"/>
          <w:color w:val="000000"/>
          <w:kern w:val="0"/>
          <w:sz w:val="24"/>
          <w:lang w:bidi="ar"/>
        </w:rPr>
        <w:t xml:space="preserve">投标人法定代表人或其委托代理人（签字）：                投标人（盖章）：                        日期：      </w:t>
      </w:r>
    </w:p>
    <w:p w14:paraId="668F35D3"/>
    <w:p w14:paraId="44583E21">
      <w:pPr>
        <w:spacing w:line="360" w:lineRule="auto"/>
        <w:rPr>
          <w:rFonts w:ascii="仿宋" w:hAnsi="仿宋" w:eastAsia="仿宋" w:cs="仿宋"/>
          <w:sz w:val="28"/>
          <w:szCs w:val="28"/>
        </w:rPr>
        <w:sectPr>
          <w:pgSz w:w="16838" w:h="11906" w:orient="landscape"/>
          <w:pgMar w:top="1800" w:right="1440" w:bottom="1800" w:left="1440" w:header="851" w:footer="992" w:gutter="0"/>
          <w:cols w:space="425" w:num="1"/>
          <w:docGrid w:type="lines" w:linePitch="312" w:charSpace="0"/>
        </w:sectPr>
      </w:pPr>
    </w:p>
    <w:p w14:paraId="063A42A6">
      <w:pPr>
        <w:spacing w:line="578" w:lineRule="exact"/>
        <w:jc w:val="center"/>
        <w:rPr>
          <w:rFonts w:ascii="方正小标宋简体" w:hAnsi="仿宋" w:eastAsia="方正小标宋简体" w:cs="仿宋"/>
          <w:bCs/>
          <w:color w:val="000000" w:themeColor="text1"/>
          <w:sz w:val="44"/>
          <w:szCs w:val="44"/>
          <w14:textFill>
            <w14:solidFill>
              <w14:schemeClr w14:val="tx1"/>
            </w14:solidFill>
          </w14:textFill>
        </w:rPr>
      </w:pPr>
      <w:r>
        <w:rPr>
          <w:rFonts w:hint="eastAsia" w:ascii="方正小标宋简体" w:hAnsi="仿宋" w:eastAsia="方正小标宋简体" w:cs="仿宋"/>
          <w:bCs/>
          <w:color w:val="000000" w:themeColor="text1"/>
          <w:sz w:val="44"/>
          <w:szCs w:val="44"/>
          <w14:textFill>
            <w14:solidFill>
              <w14:schemeClr w14:val="tx1"/>
            </w14:solidFill>
          </w14:textFill>
        </w:rPr>
        <w:t>投标文件目录</w:t>
      </w:r>
    </w:p>
    <w:p w14:paraId="3B26EBC5">
      <w:pPr>
        <w:spacing w:line="578" w:lineRule="exact"/>
        <w:jc w:val="center"/>
        <w:rPr>
          <w:rFonts w:ascii="方正小标宋简体" w:hAnsi="仿宋" w:eastAsia="方正小标宋简体" w:cs="仿宋"/>
          <w:bCs/>
          <w:color w:val="000000" w:themeColor="text1"/>
          <w:sz w:val="44"/>
          <w:szCs w:val="44"/>
          <w14:textFill>
            <w14:solidFill>
              <w14:schemeClr w14:val="tx1"/>
            </w14:solidFill>
          </w14:textFill>
        </w:rPr>
      </w:pPr>
    </w:p>
    <w:tbl>
      <w:tblPr>
        <w:tblStyle w:val="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4613"/>
        <w:gridCol w:w="2525"/>
      </w:tblGrid>
      <w:tr w14:paraId="68B05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384" w:type="dxa"/>
            <w:vAlign w:val="center"/>
          </w:tcPr>
          <w:p w14:paraId="6F9F80BF">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装订顺序</w:t>
            </w:r>
          </w:p>
        </w:tc>
        <w:tc>
          <w:tcPr>
            <w:tcW w:w="4613" w:type="dxa"/>
            <w:vAlign w:val="center"/>
          </w:tcPr>
          <w:p w14:paraId="2BEA246E">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资料名称</w:t>
            </w:r>
          </w:p>
        </w:tc>
        <w:tc>
          <w:tcPr>
            <w:tcW w:w="2525" w:type="dxa"/>
            <w:vAlign w:val="center"/>
          </w:tcPr>
          <w:p w14:paraId="0550E68D">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备注</w:t>
            </w:r>
          </w:p>
        </w:tc>
      </w:tr>
      <w:tr w14:paraId="41A7E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384" w:type="dxa"/>
            <w:vAlign w:val="center"/>
          </w:tcPr>
          <w:p w14:paraId="53F5D927">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1</w:t>
            </w:r>
          </w:p>
        </w:tc>
        <w:tc>
          <w:tcPr>
            <w:tcW w:w="4613" w:type="dxa"/>
            <w:vAlign w:val="center"/>
          </w:tcPr>
          <w:p w14:paraId="0504510B">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投标文件封面</w:t>
            </w:r>
          </w:p>
        </w:tc>
        <w:tc>
          <w:tcPr>
            <w:tcW w:w="2525" w:type="dxa"/>
            <w:vAlign w:val="center"/>
          </w:tcPr>
          <w:p w14:paraId="352F5AFF">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7A52D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84" w:type="dxa"/>
            <w:vAlign w:val="center"/>
          </w:tcPr>
          <w:p w14:paraId="3EB9A699">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2</w:t>
            </w:r>
          </w:p>
        </w:tc>
        <w:tc>
          <w:tcPr>
            <w:tcW w:w="4613" w:type="dxa"/>
            <w:vAlign w:val="center"/>
          </w:tcPr>
          <w:p w14:paraId="7B057364">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投标承诺函</w:t>
            </w:r>
          </w:p>
        </w:tc>
        <w:tc>
          <w:tcPr>
            <w:tcW w:w="2525" w:type="dxa"/>
            <w:vAlign w:val="center"/>
          </w:tcPr>
          <w:p w14:paraId="6EC29D95">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5481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84" w:type="dxa"/>
            <w:vAlign w:val="center"/>
          </w:tcPr>
          <w:p w14:paraId="3322CD3F">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3</w:t>
            </w:r>
          </w:p>
        </w:tc>
        <w:tc>
          <w:tcPr>
            <w:tcW w:w="4613" w:type="dxa"/>
            <w:vAlign w:val="center"/>
          </w:tcPr>
          <w:p w14:paraId="18AABF8F">
            <w:pPr>
              <w:spacing w:line="440" w:lineRule="exact"/>
              <w:jc w:val="center"/>
              <w:rPr>
                <w:rFonts w:ascii="方正小标宋简体" w:hAnsi="仿宋" w:eastAsia="方正小标宋简体" w:cs="仿宋"/>
                <w:color w:val="000000" w:themeColor="text1"/>
                <w:sz w:val="44"/>
                <w:szCs w:val="44"/>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法定代表人身份证明</w:t>
            </w:r>
          </w:p>
        </w:tc>
        <w:tc>
          <w:tcPr>
            <w:tcW w:w="2525" w:type="dxa"/>
            <w:vAlign w:val="center"/>
          </w:tcPr>
          <w:p w14:paraId="73DFB19B">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15928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84" w:type="dxa"/>
            <w:vAlign w:val="center"/>
          </w:tcPr>
          <w:p w14:paraId="01A98962">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4</w:t>
            </w:r>
          </w:p>
        </w:tc>
        <w:tc>
          <w:tcPr>
            <w:tcW w:w="4613" w:type="dxa"/>
            <w:vAlign w:val="center"/>
          </w:tcPr>
          <w:p w14:paraId="365C105D">
            <w:pPr>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授权委托书</w:t>
            </w:r>
          </w:p>
        </w:tc>
        <w:tc>
          <w:tcPr>
            <w:tcW w:w="2525" w:type="dxa"/>
            <w:vAlign w:val="center"/>
          </w:tcPr>
          <w:p w14:paraId="2250F9F0">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4492F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384" w:type="dxa"/>
            <w:vAlign w:val="center"/>
          </w:tcPr>
          <w:p w14:paraId="327D1B52">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5</w:t>
            </w:r>
          </w:p>
        </w:tc>
        <w:tc>
          <w:tcPr>
            <w:tcW w:w="4613" w:type="dxa"/>
            <w:vAlign w:val="center"/>
          </w:tcPr>
          <w:p w14:paraId="4AD94DCE">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投标报价书</w:t>
            </w:r>
          </w:p>
        </w:tc>
        <w:tc>
          <w:tcPr>
            <w:tcW w:w="2525" w:type="dxa"/>
            <w:vAlign w:val="center"/>
          </w:tcPr>
          <w:p w14:paraId="1D470386">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3D959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384" w:type="dxa"/>
            <w:vAlign w:val="center"/>
          </w:tcPr>
          <w:p w14:paraId="35B1A598">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6</w:t>
            </w:r>
          </w:p>
        </w:tc>
        <w:tc>
          <w:tcPr>
            <w:tcW w:w="4613" w:type="dxa"/>
            <w:vAlign w:val="center"/>
          </w:tcPr>
          <w:p w14:paraId="601C821B">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营业执照等</w:t>
            </w:r>
          </w:p>
        </w:tc>
        <w:tc>
          <w:tcPr>
            <w:tcW w:w="2525" w:type="dxa"/>
            <w:vAlign w:val="center"/>
          </w:tcPr>
          <w:p w14:paraId="4FE3BC5E">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公开比选适用</w:t>
            </w:r>
          </w:p>
        </w:tc>
      </w:tr>
      <w:tr w14:paraId="6751D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8522" w:type="dxa"/>
            <w:gridSpan w:val="3"/>
          </w:tcPr>
          <w:p w14:paraId="013E62FB">
            <w:pPr>
              <w:spacing w:line="440" w:lineRule="exact"/>
              <w:ind w:left="1260" w:hanging="1260" w:hangingChars="450"/>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备注 ：1.投标人负责人姓名保持一致。</w:t>
            </w:r>
          </w:p>
          <w:p w14:paraId="204571BA">
            <w:pPr>
              <w:spacing w:line="440" w:lineRule="exact"/>
              <w:ind w:firstLine="980" w:firstLineChars="350"/>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2.所有资料原件或复印件必须清晰，不得涂改。原件备查。</w:t>
            </w:r>
          </w:p>
        </w:tc>
      </w:tr>
    </w:tbl>
    <w:p w14:paraId="6DDCFC89">
      <w:pPr>
        <w:pStyle w:val="5"/>
        <w:ind w:firstLine="0" w:firstLineChars="0"/>
      </w:pPr>
    </w:p>
    <w:p w14:paraId="06550A05">
      <w:pPr>
        <w:spacing w:line="360" w:lineRule="auto"/>
        <w:rPr>
          <w:rFonts w:ascii="仿宋" w:hAnsi="仿宋" w:eastAsia="仿宋" w:cs="仿宋"/>
          <w:sz w:val="28"/>
          <w:szCs w:val="28"/>
        </w:rPr>
      </w:pPr>
    </w:p>
    <w:p w14:paraId="3B049959">
      <w:pPr>
        <w:spacing w:line="360" w:lineRule="auto"/>
        <w:rPr>
          <w:rFonts w:ascii="仿宋" w:hAnsi="仿宋" w:eastAsia="仿宋" w:cs="仿宋"/>
          <w:sz w:val="28"/>
          <w:szCs w:val="28"/>
        </w:rPr>
      </w:pPr>
    </w:p>
    <w:p w14:paraId="57B39B9D">
      <w:pPr>
        <w:pStyle w:val="5"/>
        <w:ind w:firstLine="560"/>
        <w:rPr>
          <w:rFonts w:ascii="仿宋" w:hAnsi="仿宋" w:eastAsia="仿宋" w:cs="仿宋"/>
          <w:sz w:val="28"/>
          <w:szCs w:val="28"/>
        </w:rPr>
      </w:pPr>
    </w:p>
    <w:p w14:paraId="659AFA8C">
      <w:pPr>
        <w:rPr>
          <w:rFonts w:ascii="仿宋" w:hAnsi="仿宋" w:eastAsia="仿宋" w:cs="仿宋"/>
          <w:sz w:val="28"/>
          <w:szCs w:val="28"/>
        </w:rPr>
      </w:pPr>
    </w:p>
    <w:p w14:paraId="46C22FB1">
      <w:pPr>
        <w:pStyle w:val="5"/>
        <w:ind w:firstLine="560"/>
        <w:rPr>
          <w:rFonts w:ascii="仿宋" w:hAnsi="仿宋" w:eastAsia="仿宋" w:cs="仿宋"/>
          <w:sz w:val="28"/>
          <w:szCs w:val="28"/>
        </w:rPr>
      </w:pPr>
    </w:p>
    <w:p w14:paraId="0D9867EA">
      <w:pPr>
        <w:rPr>
          <w:rFonts w:ascii="仿宋" w:hAnsi="仿宋" w:eastAsia="仿宋" w:cs="仿宋"/>
          <w:sz w:val="28"/>
          <w:szCs w:val="28"/>
        </w:rPr>
      </w:pPr>
    </w:p>
    <w:p w14:paraId="19AAF291">
      <w:pPr>
        <w:pStyle w:val="5"/>
        <w:ind w:firstLine="560"/>
        <w:rPr>
          <w:rFonts w:ascii="仿宋" w:hAnsi="仿宋" w:eastAsia="仿宋" w:cs="仿宋"/>
          <w:sz w:val="28"/>
          <w:szCs w:val="28"/>
        </w:rPr>
      </w:pPr>
    </w:p>
    <w:p w14:paraId="6E0C2AB9">
      <w:pPr>
        <w:rPr>
          <w:rFonts w:ascii="仿宋" w:hAnsi="仿宋" w:eastAsia="仿宋" w:cs="仿宋"/>
          <w:sz w:val="28"/>
          <w:szCs w:val="28"/>
        </w:rPr>
      </w:pPr>
    </w:p>
    <w:p w14:paraId="23D32407">
      <w:pPr>
        <w:pStyle w:val="5"/>
        <w:ind w:firstLine="560"/>
        <w:rPr>
          <w:rFonts w:ascii="仿宋" w:hAnsi="仿宋" w:eastAsia="仿宋" w:cs="仿宋"/>
          <w:sz w:val="28"/>
          <w:szCs w:val="28"/>
        </w:rPr>
      </w:pPr>
    </w:p>
    <w:p w14:paraId="05D466A6">
      <w:pPr>
        <w:rPr>
          <w:rFonts w:ascii="仿宋" w:hAnsi="仿宋" w:eastAsia="仿宋" w:cs="仿宋"/>
          <w:sz w:val="28"/>
          <w:szCs w:val="28"/>
        </w:rPr>
      </w:pPr>
    </w:p>
    <w:p w14:paraId="731746BD">
      <w:pPr>
        <w:pStyle w:val="5"/>
        <w:ind w:firstLine="560"/>
        <w:rPr>
          <w:rFonts w:ascii="仿宋" w:hAnsi="仿宋" w:eastAsia="仿宋" w:cs="仿宋"/>
          <w:sz w:val="28"/>
          <w:szCs w:val="28"/>
        </w:rPr>
      </w:pPr>
    </w:p>
    <w:p w14:paraId="3B26BD2B">
      <w:pPr>
        <w:rPr>
          <w:rFonts w:ascii="仿宋" w:hAnsi="仿宋" w:eastAsia="仿宋" w:cs="仿宋"/>
          <w:sz w:val="28"/>
          <w:szCs w:val="28"/>
        </w:rPr>
      </w:pPr>
    </w:p>
    <w:p w14:paraId="30614CEB">
      <w:pPr>
        <w:spacing w:line="800" w:lineRule="exact"/>
        <w:jc w:val="center"/>
        <w:rPr>
          <w:rFonts w:hint="eastAsia" w:ascii="仿宋" w:hAnsi="仿宋" w:eastAsia="仿宋" w:cs="仿宋"/>
          <w:b/>
          <w:color w:val="000000" w:themeColor="text1"/>
          <w:sz w:val="36"/>
          <w:lang w:eastAsia="zh-CN"/>
          <w14:textFill>
            <w14:solidFill>
              <w14:schemeClr w14:val="tx1"/>
            </w14:solidFill>
          </w14:textFill>
        </w:rPr>
      </w:pPr>
      <w:r>
        <w:rPr>
          <w:rFonts w:hint="eastAsia" w:ascii="仿宋" w:hAnsi="仿宋" w:eastAsia="仿宋" w:cs="仿宋"/>
          <w:b/>
          <w:color w:val="000000" w:themeColor="text1"/>
          <w:sz w:val="36"/>
          <w:lang w:eastAsia="zh-CN"/>
          <w14:textFill>
            <w14:solidFill>
              <w14:schemeClr w14:val="tx1"/>
            </w14:solidFill>
          </w14:textFill>
        </w:rPr>
        <w:t>喜德县冕山镇伍合村二组泥石流临时治理项目</w:t>
      </w:r>
    </w:p>
    <w:p w14:paraId="0D8C8346">
      <w:pPr>
        <w:spacing w:line="800" w:lineRule="exact"/>
        <w:jc w:val="center"/>
        <w:rPr>
          <w:rFonts w:ascii="仿宋" w:hAnsi="仿宋" w:eastAsia="仿宋" w:cs="仿宋"/>
          <w:b/>
          <w:color w:val="000000" w:themeColor="text1"/>
          <w:sz w:val="36"/>
          <w14:textFill>
            <w14:solidFill>
              <w14:schemeClr w14:val="tx1"/>
            </w14:solidFill>
          </w14:textFill>
        </w:rPr>
      </w:pPr>
      <w:r>
        <w:rPr>
          <w:rFonts w:hint="eastAsia" w:ascii="仿宋" w:hAnsi="仿宋" w:eastAsia="仿宋" w:cs="仿宋"/>
          <w:b/>
          <w:color w:val="000000" w:themeColor="text1"/>
          <w:sz w:val="36"/>
          <w14:textFill>
            <w14:solidFill>
              <w14:schemeClr w14:val="tx1"/>
            </w14:solidFill>
          </w14:textFill>
        </w:rPr>
        <w:t>劳务分包采购</w:t>
      </w:r>
    </w:p>
    <w:p w14:paraId="704C6A45">
      <w:pPr>
        <w:rPr>
          <w:b/>
          <w:color w:val="000000" w:themeColor="text1"/>
          <w:sz w:val="36"/>
          <w14:textFill>
            <w14:solidFill>
              <w14:schemeClr w14:val="tx1"/>
            </w14:solidFill>
          </w14:textFill>
        </w:rPr>
      </w:pPr>
    </w:p>
    <w:p w14:paraId="5895327D">
      <w:pPr>
        <w:rPr>
          <w:b/>
          <w:color w:val="000000" w:themeColor="text1"/>
          <w:sz w:val="36"/>
          <w14:textFill>
            <w14:solidFill>
              <w14:schemeClr w14:val="tx1"/>
            </w14:solidFill>
          </w14:textFill>
        </w:rPr>
      </w:pPr>
    </w:p>
    <w:p w14:paraId="0A06758F">
      <w:pPr>
        <w:pStyle w:val="5"/>
        <w:ind w:firstLine="480"/>
      </w:pPr>
    </w:p>
    <w:p w14:paraId="29D1E0D8"/>
    <w:p w14:paraId="7C2B1867">
      <w:pPr>
        <w:pStyle w:val="5"/>
        <w:ind w:firstLine="480"/>
      </w:pPr>
    </w:p>
    <w:p w14:paraId="1A629389">
      <w:pPr>
        <w:jc w:val="center"/>
        <w:rPr>
          <w:b/>
          <w:color w:val="000000" w:themeColor="text1"/>
          <w:sz w:val="56"/>
          <w:szCs w:val="56"/>
          <w14:textFill>
            <w14:solidFill>
              <w14:schemeClr w14:val="tx1"/>
            </w14:solidFill>
          </w14:textFill>
        </w:rPr>
      </w:pPr>
      <w:r>
        <w:rPr>
          <w:rFonts w:hint="eastAsia"/>
          <w:b/>
          <w:color w:val="000000" w:themeColor="text1"/>
          <w:sz w:val="56"/>
          <w:szCs w:val="56"/>
          <w14:textFill>
            <w14:solidFill>
              <w14:schemeClr w14:val="tx1"/>
            </w14:solidFill>
          </w14:textFill>
        </w:rPr>
        <w:t>投</w:t>
      </w:r>
    </w:p>
    <w:p w14:paraId="7FEAC479">
      <w:pPr>
        <w:jc w:val="center"/>
        <w:rPr>
          <w:b/>
          <w:color w:val="000000" w:themeColor="text1"/>
          <w:sz w:val="56"/>
          <w:szCs w:val="56"/>
          <w14:textFill>
            <w14:solidFill>
              <w14:schemeClr w14:val="tx1"/>
            </w14:solidFill>
          </w14:textFill>
        </w:rPr>
      </w:pPr>
      <w:r>
        <w:rPr>
          <w:rFonts w:hint="eastAsia"/>
          <w:b/>
          <w:color w:val="000000" w:themeColor="text1"/>
          <w:sz w:val="56"/>
          <w:szCs w:val="56"/>
          <w14:textFill>
            <w14:solidFill>
              <w14:schemeClr w14:val="tx1"/>
            </w14:solidFill>
          </w14:textFill>
        </w:rPr>
        <w:t>标</w:t>
      </w:r>
    </w:p>
    <w:p w14:paraId="3B739D09">
      <w:pPr>
        <w:jc w:val="center"/>
        <w:rPr>
          <w:b/>
          <w:color w:val="000000" w:themeColor="text1"/>
          <w:sz w:val="56"/>
          <w:szCs w:val="56"/>
          <w14:textFill>
            <w14:solidFill>
              <w14:schemeClr w14:val="tx1"/>
            </w14:solidFill>
          </w14:textFill>
        </w:rPr>
      </w:pPr>
      <w:r>
        <w:rPr>
          <w:rFonts w:hint="eastAsia"/>
          <w:b/>
          <w:color w:val="000000" w:themeColor="text1"/>
          <w:sz w:val="56"/>
          <w:szCs w:val="56"/>
          <w14:textFill>
            <w14:solidFill>
              <w14:schemeClr w14:val="tx1"/>
            </w14:solidFill>
          </w14:textFill>
        </w:rPr>
        <w:t>文</w:t>
      </w:r>
    </w:p>
    <w:p w14:paraId="02252F85">
      <w:pPr>
        <w:jc w:val="center"/>
        <w:rPr>
          <w:b/>
          <w:color w:val="000000" w:themeColor="text1"/>
          <w:sz w:val="72"/>
          <w14:textFill>
            <w14:solidFill>
              <w14:schemeClr w14:val="tx1"/>
            </w14:solidFill>
          </w14:textFill>
        </w:rPr>
      </w:pPr>
      <w:r>
        <w:rPr>
          <w:rFonts w:hint="eastAsia"/>
          <w:b/>
          <w:color w:val="000000" w:themeColor="text1"/>
          <w:sz w:val="56"/>
          <w:szCs w:val="56"/>
          <w14:textFill>
            <w14:solidFill>
              <w14:schemeClr w14:val="tx1"/>
            </w14:solidFill>
          </w14:textFill>
        </w:rPr>
        <w:t>件</w:t>
      </w:r>
    </w:p>
    <w:p w14:paraId="260CC200">
      <w:pPr>
        <w:rPr>
          <w:b/>
          <w:color w:val="000000" w:themeColor="text1"/>
          <w:sz w:val="36"/>
          <w14:textFill>
            <w14:solidFill>
              <w14:schemeClr w14:val="tx1"/>
            </w14:solidFill>
          </w14:textFill>
        </w:rPr>
      </w:pPr>
    </w:p>
    <w:p w14:paraId="4EF07DBB">
      <w:pPr>
        <w:pStyle w:val="5"/>
        <w:ind w:firstLine="480"/>
      </w:pPr>
    </w:p>
    <w:p w14:paraId="23267117">
      <w:pPr>
        <w:rPr>
          <w:b/>
          <w:color w:val="000000" w:themeColor="text1"/>
          <w:sz w:val="36"/>
          <w14:textFill>
            <w14:solidFill>
              <w14:schemeClr w14:val="tx1"/>
            </w14:solidFill>
          </w14:textFill>
        </w:rPr>
      </w:pPr>
    </w:p>
    <w:p w14:paraId="5FBA3352">
      <w:pPr>
        <w:rPr>
          <w:rFonts w:ascii="仿宋" w:hAnsi="仿宋" w:eastAsia="仿宋" w:cs="仿宋"/>
          <w:bCs/>
          <w:color w:val="000000" w:themeColor="text1"/>
          <w:sz w:val="32"/>
          <w:szCs w:val="32"/>
          <w14:textFill>
            <w14:solidFill>
              <w14:schemeClr w14:val="tx1"/>
            </w14:solidFill>
          </w14:textFill>
        </w:rPr>
      </w:pPr>
    </w:p>
    <w:p w14:paraId="1E7E8D96">
      <w:pPr>
        <w:ind w:firstLine="640" w:firstLineChars="200"/>
        <w:rPr>
          <w:rFonts w:ascii="仿宋" w:hAnsi="仿宋" w:eastAsia="仿宋" w:cs="仿宋"/>
          <w:bCs/>
          <w:color w:val="000000" w:themeColor="text1"/>
          <w:sz w:val="32"/>
          <w:szCs w:val="32"/>
          <w14:textFill>
            <w14:solidFill>
              <w14:schemeClr w14:val="tx1"/>
            </w14:solidFill>
          </w14:textFill>
        </w:rPr>
      </w:pPr>
    </w:p>
    <w:p w14:paraId="57FE2D56">
      <w:pPr>
        <w:jc w:val="center"/>
        <w:rPr>
          <w:rFonts w:ascii="仿宋" w:hAnsi="仿宋" w:eastAsia="仿宋" w:cs="仿宋"/>
          <w:b/>
          <w:color w:val="000000" w:themeColor="text1"/>
          <w:sz w:val="32"/>
          <w:szCs w:val="32"/>
          <w:u w:val="single"/>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投标人（盖章）：（公司名称）</w:t>
      </w:r>
    </w:p>
    <w:p w14:paraId="4F552474">
      <w:pPr>
        <w:jc w:val="center"/>
        <w:rPr>
          <w:rFonts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法定代表人或授权委托人：（签字）</w:t>
      </w:r>
    </w:p>
    <w:p w14:paraId="7F26E2A9">
      <w:pPr>
        <w:jc w:val="center"/>
        <w:rPr>
          <w:rFonts w:ascii="方正小标宋简体" w:hAnsi="仿宋" w:eastAsia="方正小标宋简体" w:cs="仿宋"/>
          <w:color w:val="000000" w:themeColor="text1"/>
          <w:sz w:val="44"/>
          <w:szCs w:val="44"/>
          <w14:textFill>
            <w14:solidFill>
              <w14:schemeClr w14:val="tx1"/>
            </w14:solidFill>
          </w14:textFill>
        </w:rPr>
      </w:pPr>
      <w:r>
        <w:rPr>
          <w:rFonts w:hint="eastAsia" w:ascii="仿宋" w:hAnsi="仿宋" w:eastAsia="仿宋" w:cs="仿宋"/>
          <w:sz w:val="32"/>
          <w:szCs w:val="32"/>
        </w:rPr>
        <w:t>2025年 11 月  日</w:t>
      </w:r>
      <w:r>
        <w:rPr>
          <w:rFonts w:hint="eastAsia" w:ascii="方正小标宋简体" w:hAnsi="仿宋" w:eastAsia="方正小标宋简体" w:cs="仿宋"/>
          <w:color w:val="000000" w:themeColor="text1"/>
          <w:sz w:val="44"/>
          <w:szCs w:val="44"/>
          <w14:textFill>
            <w14:solidFill>
              <w14:schemeClr w14:val="tx1"/>
            </w14:solidFill>
          </w14:textFill>
        </w:rPr>
        <w:br w:type="page"/>
      </w:r>
    </w:p>
    <w:p w14:paraId="170B877E">
      <w:pPr>
        <w:spacing w:line="520" w:lineRule="exact"/>
        <w:jc w:val="center"/>
        <w:rPr>
          <w:rFonts w:ascii="方正小标宋简体" w:hAnsi="黑体" w:eastAsia="方正小标宋简体" w:cs="黑体"/>
          <w:b/>
          <w:color w:val="000000" w:themeColor="text1"/>
          <w:sz w:val="36"/>
          <w:szCs w:val="36"/>
          <w14:textFill>
            <w14:solidFill>
              <w14:schemeClr w14:val="tx1"/>
            </w14:solidFill>
          </w14:textFill>
        </w:rPr>
      </w:pPr>
      <w:r>
        <w:rPr>
          <w:rFonts w:hint="eastAsia" w:ascii="方正小标宋简体" w:hAnsi="黑体" w:eastAsia="方正小标宋简体" w:cs="黑体"/>
          <w:b/>
          <w:color w:val="000000" w:themeColor="text1"/>
          <w:sz w:val="36"/>
          <w:szCs w:val="36"/>
          <w14:textFill>
            <w14:solidFill>
              <w14:schemeClr w14:val="tx1"/>
            </w14:solidFill>
          </w14:textFill>
        </w:rPr>
        <w:t>一、投标承诺函</w:t>
      </w:r>
    </w:p>
    <w:p w14:paraId="27C2D7A9">
      <w:pPr>
        <w:spacing w:line="520" w:lineRule="exact"/>
        <w:rPr>
          <w:rFonts w:ascii="仿宋_GB2312" w:hAnsi="仿宋" w:eastAsia="仿宋_GB2312" w:cs="仿宋"/>
          <w:color w:val="000000" w:themeColor="text1"/>
          <w:sz w:val="32"/>
          <w:szCs w:val="32"/>
          <w:u w:val="single"/>
          <w14:textFill>
            <w14:solidFill>
              <w14:schemeClr w14:val="tx1"/>
            </w14:solidFill>
          </w14:textFill>
        </w:rPr>
      </w:pPr>
    </w:p>
    <w:p w14:paraId="78F6CF38">
      <w:pPr>
        <w:spacing w:line="520" w:lineRule="exact"/>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四川省自然资源勘察设计集团有限公司：</w:t>
      </w:r>
    </w:p>
    <w:p w14:paraId="172C0C10">
      <w:pPr>
        <w:spacing w:line="520" w:lineRule="exact"/>
        <w:ind w:firstLine="548" w:firstLineChars="196"/>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我司对贵司所发的比选文件所有条款予以确认，并进一步承诺如下：</w:t>
      </w:r>
    </w:p>
    <w:p w14:paraId="7CF2F5D8">
      <w:pPr>
        <w:spacing w:line="520" w:lineRule="exact"/>
        <w:ind w:firstLine="548" w:firstLineChars="196"/>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一、我司具备独立承担民事责任的能力。</w:t>
      </w:r>
    </w:p>
    <w:p w14:paraId="69A66CE1">
      <w:pPr>
        <w:spacing w:line="520" w:lineRule="exact"/>
        <w:ind w:firstLine="548" w:firstLineChars="196"/>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二、我司拥有良好的商业信誉，无不良商业记录。同时，我司建立了健全的财务会计制度，符合国家统一的会计制度的规定。</w:t>
      </w:r>
    </w:p>
    <w:p w14:paraId="1EF15BA5">
      <w:pPr>
        <w:spacing w:line="520" w:lineRule="exact"/>
        <w:ind w:firstLine="548" w:firstLineChars="196"/>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三、我司具备履行本项目所需的劳动人员和专业技术能力。</w:t>
      </w:r>
    </w:p>
    <w:p w14:paraId="11EF68BC">
      <w:pPr>
        <w:spacing w:line="520" w:lineRule="exact"/>
        <w:ind w:firstLine="548" w:firstLineChars="196"/>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四、我司具有依法缴纳税收和社会保障资金的良好记录。</w:t>
      </w:r>
    </w:p>
    <w:p w14:paraId="1FED3273">
      <w:pPr>
        <w:spacing w:line="520" w:lineRule="exact"/>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五、我司所报的单价，已充分考虑了比选文件要求我司应承担的所有义务及风险，由此造成或可能造成的费用我司已包含在报价中。</w:t>
      </w:r>
    </w:p>
    <w:p w14:paraId="18B892D3">
      <w:pPr>
        <w:spacing w:line="520" w:lineRule="exact"/>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六、若我司中标，除非贵司要求，我司将不主动要求调整合同条款，否则，贵司可以随时取消我司的中标资格。</w:t>
      </w:r>
    </w:p>
    <w:p w14:paraId="1C41603D">
      <w:pPr>
        <w:spacing w:line="520" w:lineRule="exact"/>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七、我司承诺不会因贵司对合同范围的调整而产生异议。</w:t>
      </w:r>
    </w:p>
    <w:p w14:paraId="50FF4971">
      <w:pPr>
        <w:spacing w:line="520" w:lineRule="exact"/>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八、我司已充分了解比选文件相关要求，对贵司废标条件无异议。</w:t>
      </w:r>
    </w:p>
    <w:p w14:paraId="772D257C">
      <w:pPr>
        <w:spacing w:line="520" w:lineRule="exact"/>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九、若我司中标，我司同意本承诺函及所有投标文件作为合同的组成部分，与合同具有同等的法律效力。</w:t>
      </w:r>
    </w:p>
    <w:p w14:paraId="5988355C">
      <w:pPr>
        <w:spacing w:line="520" w:lineRule="exact"/>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十、我司将严格按照比选文件的要求提供工劳务分包服务，如因人员不足而造成工期延误，我司承诺承担违约责任。</w:t>
      </w:r>
    </w:p>
    <w:p w14:paraId="5F3581A9">
      <w:pPr>
        <w:pStyle w:val="5"/>
        <w:spacing w:line="520" w:lineRule="exact"/>
        <w:ind w:firstLine="560"/>
        <w:rPr>
          <w:sz w:val="28"/>
          <w:szCs w:val="28"/>
        </w:rPr>
      </w:pPr>
    </w:p>
    <w:p w14:paraId="7DAF378F"/>
    <w:p w14:paraId="0A489292">
      <w:pPr>
        <w:spacing w:line="520" w:lineRule="exact"/>
        <w:ind w:firstLine="2520" w:firstLineChars="9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投标人（章）：</w:t>
      </w:r>
      <w:r>
        <w:rPr>
          <w:rFonts w:hint="eastAsia" w:ascii="仿宋_GB2312" w:hAnsi="仿宋" w:eastAsia="仿宋_GB2312" w:cs="仿宋"/>
          <w:color w:val="000000" w:themeColor="text1"/>
          <w:sz w:val="28"/>
          <w:szCs w:val="28"/>
          <w:u w:val="single"/>
          <w14:textFill>
            <w14:solidFill>
              <w14:schemeClr w14:val="tx1"/>
            </w14:solidFill>
          </w14:textFill>
        </w:rPr>
        <w:t xml:space="preserve">                                  </w:t>
      </w:r>
      <w:r>
        <w:rPr>
          <w:rFonts w:hint="eastAsia" w:ascii="仿宋_GB2312" w:hAnsi="仿宋" w:eastAsia="仿宋_GB2312" w:cs="仿宋"/>
          <w:color w:val="000000" w:themeColor="text1"/>
          <w:sz w:val="28"/>
          <w:szCs w:val="28"/>
          <w14:textFill>
            <w14:solidFill>
              <w14:schemeClr w14:val="tx1"/>
            </w14:solidFill>
          </w14:textFill>
        </w:rPr>
        <w:t xml:space="preserve">  </w:t>
      </w:r>
    </w:p>
    <w:p w14:paraId="46C36485">
      <w:pPr>
        <w:spacing w:line="520" w:lineRule="exact"/>
        <w:ind w:firstLine="2520" w:firstLineChars="900"/>
        <w:jc w:val="left"/>
        <w:rPr>
          <w:rFonts w:ascii="仿宋_GB2312" w:hAnsi="仿宋" w:eastAsia="仿宋_GB2312" w:cs="仿宋"/>
          <w:color w:val="000000" w:themeColor="text1"/>
          <w:sz w:val="28"/>
          <w:szCs w:val="28"/>
          <w:u w:val="single"/>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法定代表人或委托代理人（签字）：</w:t>
      </w:r>
      <w:r>
        <w:rPr>
          <w:rFonts w:hint="eastAsia" w:ascii="仿宋_GB2312" w:hAnsi="仿宋" w:eastAsia="仿宋_GB2312" w:cs="仿宋"/>
          <w:color w:val="000000" w:themeColor="text1"/>
          <w:sz w:val="28"/>
          <w:szCs w:val="28"/>
          <w:u w:val="single"/>
          <w14:textFill>
            <w14:solidFill>
              <w14:schemeClr w14:val="tx1"/>
            </w14:solidFill>
          </w14:textFill>
        </w:rPr>
        <w:t xml:space="preserve">              </w:t>
      </w:r>
    </w:p>
    <w:p w14:paraId="44EC3FDB">
      <w:pPr>
        <w:spacing w:line="520" w:lineRule="exact"/>
        <w:jc w:val="left"/>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日期：</w:t>
      </w:r>
      <w:r>
        <w:rPr>
          <w:rFonts w:hint="eastAsia" w:ascii="仿宋_GB2312" w:eastAsia="仿宋_GB2312"/>
          <w:sz w:val="28"/>
          <w:szCs w:val="28"/>
        </w:rPr>
        <w:t xml:space="preserve">      年   月   日</w:t>
      </w:r>
    </w:p>
    <w:p w14:paraId="486E270D">
      <w:pPr>
        <w:spacing w:line="500" w:lineRule="exact"/>
        <w:rPr>
          <w:rFonts w:ascii="仿宋_GB2312" w:hAnsi="仿宋" w:eastAsia="仿宋_GB2312" w:cs="仿宋"/>
          <w:color w:val="000000" w:themeColor="text1"/>
          <w:sz w:val="32"/>
          <w:szCs w:val="32"/>
          <w14:textFill>
            <w14:solidFill>
              <w14:schemeClr w14:val="tx1"/>
            </w14:solidFill>
          </w14:textFill>
        </w:rPr>
      </w:pPr>
      <w:r>
        <w:rPr>
          <w:rFonts w:hint="eastAsia" w:ascii="仿宋_GB2312" w:hAnsi="仿宋" w:eastAsia="仿宋_GB2312" w:cs="仿宋"/>
          <w:color w:val="000000" w:themeColor="text1"/>
          <w:sz w:val="32"/>
          <w:szCs w:val="32"/>
          <w14:textFill>
            <w14:solidFill>
              <w14:schemeClr w14:val="tx1"/>
            </w14:solidFill>
          </w14:textFill>
        </w:rPr>
        <w:br w:type="page"/>
      </w:r>
    </w:p>
    <w:p w14:paraId="76733297">
      <w:pPr>
        <w:spacing w:line="578" w:lineRule="exact"/>
        <w:jc w:val="center"/>
        <w:rPr>
          <w:rFonts w:ascii="方正小标宋简体" w:hAnsi="黑体" w:eastAsia="方正小标宋简体" w:cs="黑体"/>
          <w:b/>
          <w:color w:val="000000" w:themeColor="text1"/>
          <w:sz w:val="44"/>
          <w:szCs w:val="44"/>
          <w14:textFill>
            <w14:solidFill>
              <w14:schemeClr w14:val="tx1"/>
            </w14:solidFill>
          </w14:textFill>
        </w:rPr>
      </w:pPr>
      <w:r>
        <w:rPr>
          <w:rFonts w:hint="eastAsia" w:ascii="方正小标宋简体" w:hAnsi="黑体" w:eastAsia="方正小标宋简体" w:cs="黑体"/>
          <w:b/>
          <w:color w:val="000000" w:themeColor="text1"/>
          <w:sz w:val="36"/>
          <w:szCs w:val="36"/>
          <w14:textFill>
            <w14:solidFill>
              <w14:schemeClr w14:val="tx1"/>
            </w14:solidFill>
          </w14:textFill>
        </w:rPr>
        <w:t>二、法定代表人身份证明</w:t>
      </w:r>
    </w:p>
    <w:p w14:paraId="47C62BF6">
      <w:pPr>
        <w:rPr>
          <w:rFonts w:ascii="仿宋_GB2312" w:hAnsi="仿宋" w:eastAsia="仿宋_GB2312" w:cs="仿宋"/>
          <w:color w:val="000000" w:themeColor="text1"/>
          <w:sz w:val="28"/>
          <w:szCs w:val="28"/>
          <w14:textFill>
            <w14:solidFill>
              <w14:schemeClr w14:val="tx1"/>
            </w14:solidFill>
          </w14:textFill>
        </w:rPr>
      </w:pPr>
    </w:p>
    <w:p w14:paraId="1A8188C3">
      <w:pPr>
        <w:ind w:firstLine="560" w:firstLineChars="200"/>
        <w:rPr>
          <w:rFonts w:ascii="仿宋_GB2312" w:hAnsi="仿宋" w:eastAsia="仿宋_GB2312" w:cs="仿宋"/>
          <w:color w:val="000000" w:themeColor="text1"/>
          <w:sz w:val="28"/>
          <w:szCs w:val="28"/>
          <w:u w:val="single"/>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投标人名称：</w:t>
      </w:r>
    </w:p>
    <w:p w14:paraId="159FC758">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单位性质：</w:t>
      </w:r>
    </w:p>
    <w:p w14:paraId="704D707D">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地址：</w:t>
      </w:r>
    </w:p>
    <w:p w14:paraId="13AEEA7B">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成立时间：     年   月    日</w:t>
      </w:r>
    </w:p>
    <w:p w14:paraId="23899E82">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经营期限：</w:t>
      </w:r>
    </w:p>
    <w:p w14:paraId="7B76763A">
      <w:pPr>
        <w:spacing w:line="360" w:lineRule="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姓名：       ，系               （投标人名称）的法定代表人（职务：      电话：               ）。</w:t>
      </w:r>
    </w:p>
    <w:p w14:paraId="1D69AE64">
      <w:pPr>
        <w:spacing w:line="360" w:lineRule="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特此证明。</w:t>
      </w:r>
    </w:p>
    <w:p w14:paraId="795A71FE">
      <w:pPr>
        <w:spacing w:line="360" w:lineRule="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附件：法定代表人身份证复印件</w:t>
      </w:r>
    </w:p>
    <w:p w14:paraId="3E417DD1">
      <w:pPr>
        <w:spacing w:line="360" w:lineRule="auto"/>
        <w:rPr>
          <w:rFonts w:ascii="仿宋_GB2312" w:hAnsi="仿宋" w:eastAsia="仿宋_GB2312" w:cs="仿宋"/>
          <w:color w:val="000000" w:themeColor="text1"/>
          <w:sz w:val="28"/>
          <w:szCs w:val="28"/>
          <w14:textFill>
            <w14:solidFill>
              <w14:schemeClr w14:val="tx1"/>
            </w14:solidFill>
          </w14:textFill>
        </w:rPr>
      </w:pPr>
    </w:p>
    <w:p w14:paraId="08C48E4F">
      <w:pPr>
        <w:pStyle w:val="5"/>
        <w:ind w:firstLine="560"/>
        <w:rPr>
          <w:rFonts w:ascii="仿宋_GB2312" w:hAnsi="仿宋" w:eastAsia="仿宋_GB2312" w:cs="仿宋"/>
          <w:color w:val="000000" w:themeColor="text1"/>
          <w:sz w:val="28"/>
          <w:szCs w:val="28"/>
          <w14:textFill>
            <w14:solidFill>
              <w14:schemeClr w14:val="tx1"/>
            </w14:solidFill>
          </w14:textFill>
        </w:rPr>
      </w:pPr>
    </w:p>
    <w:p w14:paraId="6B74079B">
      <w:pPr>
        <w:pStyle w:val="5"/>
        <w:ind w:firstLine="0" w:firstLineChars="0"/>
        <w:rPr>
          <w:rFonts w:ascii="仿宋_GB2312" w:hAnsi="仿宋" w:eastAsia="仿宋_GB2312" w:cs="仿宋"/>
          <w:color w:val="000000" w:themeColor="text1"/>
          <w:sz w:val="28"/>
          <w:szCs w:val="28"/>
          <w14:textFill>
            <w14:solidFill>
              <w14:schemeClr w14:val="tx1"/>
            </w14:solidFill>
          </w14:textFill>
        </w:rPr>
      </w:pPr>
    </w:p>
    <w:p w14:paraId="3060E6F5">
      <w:pPr>
        <w:rPr>
          <w:rFonts w:ascii="仿宋_GB2312" w:hAnsi="仿宋" w:eastAsia="仿宋_GB2312" w:cs="仿宋"/>
          <w:color w:val="000000" w:themeColor="text1"/>
          <w:sz w:val="28"/>
          <w:szCs w:val="28"/>
          <w14:textFill>
            <w14:solidFill>
              <w14:schemeClr w14:val="tx1"/>
            </w14:solidFill>
          </w14:textFill>
        </w:rPr>
      </w:pPr>
    </w:p>
    <w:p w14:paraId="6236D16A">
      <w:pPr>
        <w:pStyle w:val="5"/>
        <w:ind w:firstLine="560"/>
        <w:rPr>
          <w:rFonts w:ascii="仿宋_GB2312" w:hAnsi="仿宋" w:eastAsia="仿宋_GB2312" w:cs="仿宋"/>
          <w:color w:val="000000" w:themeColor="text1"/>
          <w:sz w:val="28"/>
          <w:szCs w:val="28"/>
          <w14:textFill>
            <w14:solidFill>
              <w14:schemeClr w14:val="tx1"/>
            </w14:solidFill>
          </w14:textFill>
        </w:rPr>
      </w:pPr>
    </w:p>
    <w:p w14:paraId="36F18B82"/>
    <w:p w14:paraId="3C1C8765">
      <w:pPr>
        <w:spacing w:line="360" w:lineRule="auto"/>
        <w:rPr>
          <w:rFonts w:ascii="仿宋_GB2312" w:hAnsi="仿宋" w:eastAsia="仿宋_GB2312" w:cs="仿宋"/>
          <w:color w:val="000000" w:themeColor="text1"/>
          <w:sz w:val="28"/>
          <w:szCs w:val="28"/>
          <w14:textFill>
            <w14:solidFill>
              <w14:schemeClr w14:val="tx1"/>
            </w14:solidFill>
          </w14:textFill>
        </w:rPr>
      </w:pPr>
    </w:p>
    <w:p w14:paraId="5CA7BF32">
      <w:pPr>
        <w:wordWrap w:val="0"/>
        <w:spacing w:line="360" w:lineRule="auto"/>
        <w:jc w:val="right"/>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投标人（盖单位章）：</w:t>
      </w:r>
      <w:r>
        <w:rPr>
          <w:rFonts w:hint="eastAsia" w:ascii="仿宋_GB2312" w:hAnsi="仿宋" w:eastAsia="仿宋_GB2312" w:cs="仿宋"/>
          <w:color w:val="000000" w:themeColor="text1"/>
          <w:sz w:val="28"/>
          <w:szCs w:val="28"/>
          <w:u w:val="single"/>
          <w14:textFill>
            <w14:solidFill>
              <w14:schemeClr w14:val="tx1"/>
            </w14:solidFill>
          </w14:textFill>
        </w:rPr>
        <w:t xml:space="preserve">                     </w:t>
      </w:r>
    </w:p>
    <w:p w14:paraId="28B422B1">
      <w:pPr>
        <w:spacing w:line="360" w:lineRule="auto"/>
        <w:jc w:val="right"/>
        <w:rPr>
          <w:rFonts w:ascii="仿宋" w:hAnsi="仿宋" w:eastAsia="仿宋" w:cs="仿宋"/>
          <w:b/>
          <w:color w:val="000000" w:themeColor="text1"/>
          <w:sz w:val="28"/>
          <w:szCs w:val="28"/>
          <w14:textFill>
            <w14:solidFill>
              <w14:schemeClr w14:val="tx1"/>
            </w14:solidFill>
          </w14:textFill>
        </w:rPr>
      </w:pPr>
      <w:r>
        <w:rPr>
          <w:rFonts w:hint="eastAsia" w:ascii="仿宋_GB2312" w:eastAsia="仿宋_GB2312"/>
          <w:sz w:val="28"/>
          <w:szCs w:val="28"/>
        </w:rPr>
        <w:t xml:space="preserve">  年    月   日</w:t>
      </w:r>
    </w:p>
    <w:p w14:paraId="0DEB5B67">
      <w:pPr>
        <w:spacing w:line="360" w:lineRule="auto"/>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br w:type="page"/>
      </w:r>
    </w:p>
    <w:p w14:paraId="2C0495C9">
      <w:pPr>
        <w:spacing w:line="578" w:lineRule="exact"/>
        <w:jc w:val="center"/>
        <w:rPr>
          <w:rFonts w:ascii="方正小标宋简体" w:hAnsi="黑体" w:eastAsia="方正小标宋简体" w:cs="黑体"/>
          <w:b/>
          <w:color w:val="000000" w:themeColor="text1"/>
          <w:sz w:val="44"/>
          <w:szCs w:val="44"/>
          <w14:textFill>
            <w14:solidFill>
              <w14:schemeClr w14:val="tx1"/>
            </w14:solidFill>
          </w14:textFill>
        </w:rPr>
      </w:pPr>
      <w:r>
        <w:rPr>
          <w:rFonts w:hint="eastAsia" w:ascii="方正小标宋简体" w:hAnsi="黑体" w:eastAsia="方正小标宋简体" w:cs="黑体"/>
          <w:b/>
          <w:color w:val="000000" w:themeColor="text1"/>
          <w:sz w:val="36"/>
          <w:szCs w:val="36"/>
          <w14:textFill>
            <w14:solidFill>
              <w14:schemeClr w14:val="tx1"/>
            </w14:solidFill>
          </w14:textFill>
        </w:rPr>
        <w:t>三、授权委托书</w:t>
      </w:r>
    </w:p>
    <w:p w14:paraId="227DEBF4">
      <w:pPr>
        <w:spacing w:line="590" w:lineRule="exact"/>
        <w:rPr>
          <w:rFonts w:ascii="华文仿宋" w:hAnsi="华文仿宋" w:eastAsia="华文仿宋" w:cs="华文仿宋"/>
          <w:bCs/>
          <w:sz w:val="30"/>
          <w:szCs w:val="30"/>
        </w:rPr>
      </w:pPr>
    </w:p>
    <w:p w14:paraId="6E783981">
      <w:pPr>
        <w:spacing w:line="590" w:lineRule="exact"/>
        <w:rPr>
          <w:rFonts w:ascii="华文仿宋" w:hAnsi="华文仿宋" w:eastAsia="华文仿宋" w:cs="华文仿宋"/>
          <w:bCs/>
          <w:sz w:val="30"/>
          <w:szCs w:val="30"/>
        </w:rPr>
      </w:pPr>
      <w:r>
        <w:rPr>
          <w:rFonts w:hint="eastAsia" w:ascii="华文仿宋" w:hAnsi="华文仿宋" w:eastAsia="华文仿宋" w:cs="华文仿宋"/>
          <w:bCs/>
          <w:sz w:val="30"/>
          <w:szCs w:val="30"/>
        </w:rPr>
        <w:t>致：四川省自然资源勘察设计集团有限公司</w:t>
      </w:r>
    </w:p>
    <w:p w14:paraId="74BF7620">
      <w:pPr>
        <w:spacing w:line="800" w:lineRule="exact"/>
        <w:ind w:firstLine="600" w:firstLineChars="200"/>
        <w:jc w:val="left"/>
        <w:rPr>
          <w:rFonts w:ascii="华文仿宋" w:hAnsi="华文仿宋" w:eastAsia="华文仿宋" w:cs="华文仿宋"/>
          <w:bCs/>
          <w:sz w:val="30"/>
          <w:szCs w:val="30"/>
        </w:rPr>
      </w:pPr>
      <w:r>
        <w:rPr>
          <w:rFonts w:hint="eastAsia" w:ascii="华文仿宋" w:hAnsi="华文仿宋" w:eastAsia="华文仿宋" w:cs="华文仿宋"/>
          <w:bCs/>
          <w:sz w:val="30"/>
          <w:szCs w:val="30"/>
        </w:rPr>
        <w:t>本授权书声明：位于</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（公司地址）的</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（公司名称）的</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（法定代表人姓名）代表本公司授权</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（被授权人姓名）为本公司的唯一合法代理人，代表本公司签订</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u w:val="single"/>
          <w:lang w:eastAsia="zh-CN"/>
        </w:rPr>
        <w:t>喜德县冕山镇伍合村二组泥石流临时治理项目</w:t>
      </w:r>
      <w:r>
        <w:rPr>
          <w:rFonts w:hint="eastAsia" w:ascii="华文仿宋" w:hAnsi="华文仿宋" w:eastAsia="华文仿宋" w:cs="华文仿宋"/>
          <w:bCs/>
          <w:sz w:val="30"/>
          <w:szCs w:val="30"/>
        </w:rPr>
        <w:t>合同，并执行和完成</w:t>
      </w:r>
      <w:r>
        <w:rPr>
          <w:rFonts w:hint="eastAsia" w:ascii="华文仿宋" w:hAnsi="华文仿宋" w:eastAsia="华文仿宋" w:cs="华文仿宋"/>
          <w:bCs/>
          <w:sz w:val="30"/>
          <w:szCs w:val="30"/>
          <w:u w:val="single"/>
        </w:rPr>
        <w:t xml:space="preserve"> 劳务分包 </w:t>
      </w:r>
      <w:r>
        <w:rPr>
          <w:rFonts w:hint="eastAsia" w:ascii="华文仿宋" w:hAnsi="华文仿宋" w:eastAsia="华文仿宋" w:cs="华文仿宋"/>
          <w:bCs/>
          <w:sz w:val="30"/>
          <w:szCs w:val="30"/>
        </w:rPr>
        <w:t>合同相关事宜等一切与之有关的事务，并保证所提供的资质证明材料真实、合法、完整、有效。</w:t>
      </w:r>
    </w:p>
    <w:p w14:paraId="48E4A447">
      <w:pPr>
        <w:spacing w:line="590" w:lineRule="exact"/>
        <w:ind w:left="141" w:leftChars="67" w:firstLine="498" w:firstLineChars="166"/>
        <w:rPr>
          <w:rFonts w:ascii="华文仿宋" w:hAnsi="华文仿宋" w:eastAsia="华文仿宋" w:cs="华文仿宋"/>
          <w:bCs/>
          <w:sz w:val="30"/>
          <w:szCs w:val="30"/>
        </w:rPr>
      </w:pPr>
      <w:r>
        <w:rPr>
          <w:rFonts w:hint="eastAsia" w:ascii="华文仿宋" w:hAnsi="华文仿宋" w:eastAsia="华文仿宋" w:cs="华文仿宋"/>
          <w:bCs/>
          <w:sz w:val="30"/>
          <w:szCs w:val="30"/>
        </w:rPr>
        <w:t>被授权人无转委托权。</w:t>
      </w:r>
    </w:p>
    <w:p w14:paraId="4CFC9B5C">
      <w:pPr>
        <w:spacing w:line="590" w:lineRule="exact"/>
        <w:ind w:left="141" w:leftChars="67" w:firstLine="498" w:firstLineChars="166"/>
        <w:rPr>
          <w:rFonts w:ascii="华文仿宋" w:hAnsi="华文仿宋" w:eastAsia="华文仿宋" w:cs="华文仿宋"/>
          <w:bCs/>
          <w:sz w:val="30"/>
          <w:szCs w:val="30"/>
        </w:rPr>
      </w:pPr>
      <w:r>
        <w:rPr>
          <w:rFonts w:hint="eastAsia" w:ascii="华文仿宋" w:hAnsi="华文仿宋" w:eastAsia="华文仿宋" w:cs="华文仿宋"/>
          <w:bCs/>
          <w:sz w:val="30"/>
          <w:szCs w:val="30"/>
        </w:rPr>
        <w:t>授权期限为：</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年</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月</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日起至</w:t>
      </w:r>
      <w:r>
        <w:rPr>
          <w:rFonts w:hint="eastAsia" w:ascii="华文仿宋" w:hAnsi="华文仿宋" w:eastAsia="华文仿宋" w:cs="华文仿宋"/>
          <w:bCs/>
          <w:sz w:val="30"/>
          <w:szCs w:val="30"/>
          <w:u w:val="single"/>
        </w:rPr>
        <w:t xml:space="preserve"> 劳务分包 </w:t>
      </w:r>
      <w:r>
        <w:rPr>
          <w:rFonts w:hint="eastAsia" w:ascii="华文仿宋" w:hAnsi="华文仿宋" w:eastAsia="华文仿宋" w:cs="华文仿宋"/>
          <w:bCs/>
          <w:sz w:val="30"/>
          <w:szCs w:val="30"/>
        </w:rPr>
        <w:t>合同履行完毕。授权期限内无特殊情况不变更合法代理人（被授权人）。</w:t>
      </w:r>
    </w:p>
    <w:p w14:paraId="518E3307">
      <w:pPr>
        <w:spacing w:line="590" w:lineRule="exact"/>
        <w:rPr>
          <w:rFonts w:ascii="华文仿宋" w:hAnsi="华文仿宋" w:eastAsia="华文仿宋" w:cs="华文仿宋"/>
          <w:bCs/>
          <w:sz w:val="30"/>
          <w:szCs w:val="30"/>
        </w:rPr>
      </w:pPr>
    </w:p>
    <w:p w14:paraId="3FB6C3D4">
      <w:pPr>
        <w:spacing w:line="590" w:lineRule="exact"/>
        <w:rPr>
          <w:rFonts w:ascii="华文仿宋" w:hAnsi="华文仿宋" w:eastAsia="华文仿宋" w:cs="华文仿宋"/>
          <w:bCs/>
          <w:sz w:val="30"/>
          <w:szCs w:val="30"/>
          <w:u w:val="single"/>
        </w:rPr>
      </w:pPr>
      <w:r>
        <w:rPr>
          <w:rFonts w:hint="eastAsia" w:ascii="华文仿宋" w:hAnsi="华文仿宋" w:eastAsia="华文仿宋" w:cs="华文仿宋"/>
          <w:bCs/>
          <w:sz w:val="30"/>
          <w:szCs w:val="30"/>
        </w:rPr>
        <w:t>法定代表人（签字）：</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被授权人（签字）：</w:t>
      </w:r>
      <w:r>
        <w:rPr>
          <w:rFonts w:hint="eastAsia" w:ascii="华文仿宋" w:hAnsi="华文仿宋" w:eastAsia="华文仿宋" w:cs="华文仿宋"/>
          <w:bCs/>
          <w:sz w:val="30"/>
          <w:szCs w:val="30"/>
          <w:u w:val="single"/>
        </w:rPr>
        <w:t xml:space="preserve">         </w:t>
      </w:r>
    </w:p>
    <w:p w14:paraId="671EB69A">
      <w:pPr>
        <w:spacing w:line="590" w:lineRule="exact"/>
        <w:rPr>
          <w:rFonts w:ascii="华文仿宋" w:hAnsi="华文仿宋" w:eastAsia="华文仿宋" w:cs="华文仿宋"/>
          <w:bCs/>
          <w:sz w:val="30"/>
          <w:szCs w:val="30"/>
        </w:rPr>
      </w:pPr>
      <w:r>
        <w:rPr>
          <w:rFonts w:hint="eastAsia" w:ascii="华文仿宋" w:hAnsi="华文仿宋" w:eastAsia="华文仿宋" w:cs="华文仿宋"/>
          <w:bCs/>
          <w:sz w:val="30"/>
          <w:szCs w:val="30"/>
        </w:rPr>
        <w:t>授权单位名称（盖章）：</w:t>
      </w:r>
      <w:r>
        <w:rPr>
          <w:rFonts w:hint="eastAsia" w:ascii="华文仿宋" w:hAnsi="华文仿宋" w:eastAsia="华文仿宋" w:cs="华文仿宋"/>
          <w:bCs/>
          <w:sz w:val="30"/>
          <w:szCs w:val="30"/>
          <w:u w:val="single"/>
        </w:rPr>
        <w:t xml:space="preserve">           </w:t>
      </w:r>
      <w:r>
        <w:rPr>
          <w:rFonts w:hint="eastAsia" w:ascii="华文仿宋" w:hAnsi="华文仿宋" w:eastAsia="华文仿宋" w:cs="华文仿宋"/>
          <w:bCs/>
          <w:sz w:val="30"/>
          <w:szCs w:val="30"/>
        </w:rPr>
        <w:t>联系电话：</w:t>
      </w:r>
      <w:r>
        <w:rPr>
          <w:rFonts w:hint="eastAsia" w:ascii="华文仿宋" w:hAnsi="华文仿宋" w:eastAsia="华文仿宋" w:cs="华文仿宋"/>
          <w:bCs/>
          <w:sz w:val="30"/>
          <w:szCs w:val="30"/>
          <w:u w:val="single"/>
        </w:rPr>
        <w:t xml:space="preserve">               </w:t>
      </w:r>
    </w:p>
    <w:p w14:paraId="20FA7BC4">
      <w:pPr>
        <w:spacing w:line="400" w:lineRule="exact"/>
        <w:rPr>
          <w:b/>
          <w:sz w:val="28"/>
          <w:szCs w:val="28"/>
        </w:rPr>
      </w:pPr>
      <w:r>
        <w:rPr>
          <w:rFonts w:hint="eastAsia"/>
          <w:b/>
          <w:sz w:val="28"/>
          <w:szCs w:val="28"/>
        </w:rPr>
        <mc:AlternateContent>
          <mc:Choice Requires="wps">
            <w:drawing>
              <wp:anchor distT="0" distB="0" distL="114300" distR="114300" simplePos="0" relativeHeight="251659264" behindDoc="1" locked="0" layoutInCell="1" allowOverlap="1">
                <wp:simplePos x="0" y="0"/>
                <wp:positionH relativeFrom="column">
                  <wp:posOffset>-13970</wp:posOffset>
                </wp:positionH>
                <wp:positionV relativeFrom="paragraph">
                  <wp:posOffset>157480</wp:posOffset>
                </wp:positionV>
                <wp:extent cx="2452370" cy="1833880"/>
                <wp:effectExtent l="4445" t="4445" r="6985" b="15875"/>
                <wp:wrapNone/>
                <wp:docPr id="1" name="文本框 1"/>
                <wp:cNvGraphicFramePr/>
                <a:graphic xmlns:a="http://schemas.openxmlformats.org/drawingml/2006/main">
                  <a:graphicData uri="http://schemas.microsoft.com/office/word/2010/wordprocessingShape">
                    <wps:wsp>
                      <wps:cNvSpPr txBox="1"/>
                      <wps:spPr>
                        <a:xfrm>
                          <a:off x="0" y="0"/>
                          <a:ext cx="2452370" cy="1833880"/>
                        </a:xfrm>
                        <a:prstGeom prst="rect">
                          <a:avLst/>
                        </a:prstGeom>
                        <a:solidFill>
                          <a:srgbClr val="FFFFFF"/>
                        </a:solidFill>
                        <a:ln w="6350">
                          <a:solidFill>
                            <a:prstClr val="black"/>
                          </a:solidFill>
                        </a:ln>
                        <a:effectLst/>
                      </wps:spPr>
                      <wps:txbx>
                        <w:txbxContent>
                          <w:p w14:paraId="44B70039">
                            <w:pPr>
                              <w:spacing w:line="400" w:lineRule="exact"/>
                              <w:ind w:firstLine="562" w:firstLineChars="200"/>
                              <w:rPr>
                                <w:b/>
                                <w:sz w:val="28"/>
                                <w:szCs w:val="28"/>
                              </w:rPr>
                            </w:pPr>
                          </w:p>
                          <w:p w14:paraId="7251F538">
                            <w:pPr>
                              <w:spacing w:line="400" w:lineRule="exact"/>
                              <w:ind w:firstLine="562" w:firstLineChars="200"/>
                              <w:rPr>
                                <w:b/>
                                <w:sz w:val="28"/>
                                <w:szCs w:val="28"/>
                              </w:rPr>
                            </w:pPr>
                            <w:r>
                              <w:rPr>
                                <w:rFonts w:hint="eastAsia"/>
                                <w:b/>
                                <w:sz w:val="28"/>
                                <w:szCs w:val="28"/>
                              </w:rPr>
                              <w:t>代理人（被授权人）</w:t>
                            </w:r>
                          </w:p>
                          <w:p w14:paraId="7D3326A9">
                            <w:pPr>
                              <w:spacing w:line="400" w:lineRule="exact"/>
                              <w:ind w:firstLine="562" w:firstLineChars="200"/>
                              <w:rPr>
                                <w:b/>
                                <w:sz w:val="28"/>
                                <w:szCs w:val="28"/>
                              </w:rPr>
                            </w:pPr>
                            <w:r>
                              <w:rPr>
                                <w:rFonts w:hint="eastAsia"/>
                                <w:b/>
                                <w:sz w:val="28"/>
                                <w:szCs w:val="28"/>
                              </w:rPr>
                              <w:t>居民身份证复印件</w:t>
                            </w:r>
                          </w:p>
                          <w:p w14:paraId="0A9E9812">
                            <w:pPr>
                              <w:spacing w:line="400" w:lineRule="exact"/>
                              <w:ind w:firstLine="843" w:firstLineChars="300"/>
                              <w:rPr>
                                <w:b/>
                                <w:sz w:val="28"/>
                                <w:szCs w:val="28"/>
                              </w:rPr>
                            </w:pPr>
                            <w:r>
                              <w:rPr>
                                <w:rFonts w:hint="eastAsia"/>
                                <w:b/>
                                <w:sz w:val="28"/>
                                <w:szCs w:val="28"/>
                              </w:rPr>
                              <w:t>粘贴处(正面)</w:t>
                            </w:r>
                          </w:p>
                          <w:p w14:paraId="709033E9"/>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pt;margin-top:12.4pt;height:144.4pt;width:193.1pt;z-index:-251657216;mso-width-relative:page;mso-height-relative:page;" fillcolor="#FFFFFF" filled="t" stroked="t" coordsize="21600,21600" o:gfxdata="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kc2WXtYAAAAJAQAADwAAAAAAAAABACAAAAAiAAAAZHJzL2Rvd25yZXYueG1sUEsBAhQAFAAAAAgA&#10;h07iQBdRKXlgAgAAxgQAAA4AAAAAAAAAAQAgAAAAJQEAAGRycy9lMm9Eb2MueG1sUEsFBgAAAAAG&#10;AAYAWQEAAPcFAAAAAA==&#10;">
                <v:fill on="t" focussize="0,0"/>
                <v:stroke weight="0.5pt" color="#000000" joinstyle="round"/>
                <v:imagedata o:title=""/>
                <o:lock v:ext="edit" aspectratio="f"/>
                <v:textbox>
                  <w:txbxContent>
                    <w:p w14:paraId="44B70039">
                      <w:pPr>
                        <w:spacing w:line="400" w:lineRule="exact"/>
                        <w:ind w:firstLine="562" w:firstLineChars="200"/>
                        <w:rPr>
                          <w:b/>
                          <w:sz w:val="28"/>
                          <w:szCs w:val="28"/>
                        </w:rPr>
                      </w:pPr>
                    </w:p>
                    <w:p w14:paraId="7251F538">
                      <w:pPr>
                        <w:spacing w:line="400" w:lineRule="exact"/>
                        <w:ind w:firstLine="562" w:firstLineChars="200"/>
                        <w:rPr>
                          <w:b/>
                          <w:sz w:val="28"/>
                          <w:szCs w:val="28"/>
                        </w:rPr>
                      </w:pPr>
                      <w:r>
                        <w:rPr>
                          <w:rFonts w:hint="eastAsia"/>
                          <w:b/>
                          <w:sz w:val="28"/>
                          <w:szCs w:val="28"/>
                        </w:rPr>
                        <w:t>代理人（被授权人）</w:t>
                      </w:r>
                    </w:p>
                    <w:p w14:paraId="7D3326A9">
                      <w:pPr>
                        <w:spacing w:line="400" w:lineRule="exact"/>
                        <w:ind w:firstLine="562" w:firstLineChars="200"/>
                        <w:rPr>
                          <w:b/>
                          <w:sz w:val="28"/>
                          <w:szCs w:val="28"/>
                        </w:rPr>
                      </w:pPr>
                      <w:r>
                        <w:rPr>
                          <w:rFonts w:hint="eastAsia"/>
                          <w:b/>
                          <w:sz w:val="28"/>
                          <w:szCs w:val="28"/>
                        </w:rPr>
                        <w:t>居民身份证复印件</w:t>
                      </w:r>
                    </w:p>
                    <w:p w14:paraId="0A9E9812">
                      <w:pPr>
                        <w:spacing w:line="400" w:lineRule="exact"/>
                        <w:ind w:firstLine="843" w:firstLineChars="300"/>
                        <w:rPr>
                          <w:b/>
                          <w:sz w:val="28"/>
                          <w:szCs w:val="28"/>
                        </w:rPr>
                      </w:pPr>
                      <w:r>
                        <w:rPr>
                          <w:rFonts w:hint="eastAsia"/>
                          <w:b/>
                          <w:sz w:val="28"/>
                          <w:szCs w:val="28"/>
                        </w:rPr>
                        <w:t>粘贴处(正面)</w:t>
                      </w:r>
                    </w:p>
                    <w:p w14:paraId="709033E9"/>
                  </w:txbxContent>
                </v:textbox>
              </v:shape>
            </w:pict>
          </mc:Fallback>
        </mc:AlternateContent>
      </w:r>
      <w:r>
        <w:rPr>
          <w:rFonts w:hint="eastAsia"/>
          <w:b/>
          <w:sz w:val="28"/>
          <w:szCs w:val="28"/>
        </w:rPr>
        <mc:AlternateContent>
          <mc:Choice Requires="wps">
            <w:drawing>
              <wp:anchor distT="0" distB="0" distL="114300" distR="114300" simplePos="0" relativeHeight="251660288" behindDoc="1" locked="0" layoutInCell="1" allowOverlap="1">
                <wp:simplePos x="0" y="0"/>
                <wp:positionH relativeFrom="column">
                  <wp:posOffset>2823210</wp:posOffset>
                </wp:positionH>
                <wp:positionV relativeFrom="paragraph">
                  <wp:posOffset>135255</wp:posOffset>
                </wp:positionV>
                <wp:extent cx="2856230" cy="1866265"/>
                <wp:effectExtent l="4445" t="4445" r="9525" b="8890"/>
                <wp:wrapNone/>
                <wp:docPr id="2" name="文本框 2"/>
                <wp:cNvGraphicFramePr/>
                <a:graphic xmlns:a="http://schemas.openxmlformats.org/drawingml/2006/main">
                  <a:graphicData uri="http://schemas.microsoft.com/office/word/2010/wordprocessingShape">
                    <wps:wsp>
                      <wps:cNvSpPr txBox="1"/>
                      <wps:spPr>
                        <a:xfrm>
                          <a:off x="0" y="0"/>
                          <a:ext cx="2856230" cy="1866265"/>
                        </a:xfrm>
                        <a:prstGeom prst="rect">
                          <a:avLst/>
                        </a:prstGeom>
                        <a:solidFill>
                          <a:srgbClr val="FFFFFF"/>
                        </a:solidFill>
                        <a:ln w="6350">
                          <a:solidFill>
                            <a:prstClr val="black"/>
                          </a:solidFill>
                        </a:ln>
                        <a:effectLst/>
                      </wps:spPr>
                      <wps:txbx>
                        <w:txbxContent>
                          <w:p w14:paraId="16694514">
                            <w:pPr>
                              <w:spacing w:line="400" w:lineRule="exact"/>
                              <w:ind w:firstLine="829" w:firstLineChars="295"/>
                              <w:rPr>
                                <w:b/>
                                <w:sz w:val="28"/>
                                <w:szCs w:val="28"/>
                              </w:rPr>
                            </w:pPr>
                          </w:p>
                          <w:p w14:paraId="46ACCA43">
                            <w:pPr>
                              <w:spacing w:line="400" w:lineRule="exact"/>
                              <w:ind w:firstLine="829" w:firstLineChars="295"/>
                              <w:rPr>
                                <w:b/>
                                <w:sz w:val="28"/>
                                <w:szCs w:val="28"/>
                              </w:rPr>
                            </w:pPr>
                            <w:r>
                              <w:rPr>
                                <w:rFonts w:hint="eastAsia"/>
                                <w:b/>
                                <w:sz w:val="28"/>
                                <w:szCs w:val="28"/>
                              </w:rPr>
                              <w:t>代理人（被授权人）</w:t>
                            </w:r>
                          </w:p>
                          <w:p w14:paraId="4F4EA983">
                            <w:pPr>
                              <w:spacing w:line="400" w:lineRule="exact"/>
                              <w:ind w:firstLine="826" w:firstLineChars="294"/>
                              <w:rPr>
                                <w:b/>
                                <w:sz w:val="28"/>
                                <w:szCs w:val="28"/>
                              </w:rPr>
                            </w:pPr>
                            <w:r>
                              <w:rPr>
                                <w:rFonts w:hint="eastAsia"/>
                                <w:b/>
                                <w:sz w:val="28"/>
                                <w:szCs w:val="28"/>
                              </w:rPr>
                              <w:t>居民身份证复印件</w:t>
                            </w:r>
                          </w:p>
                          <w:p w14:paraId="62DB2B93">
                            <w:pPr>
                              <w:spacing w:line="400" w:lineRule="exact"/>
                              <w:ind w:firstLine="967" w:firstLineChars="344"/>
                              <w:rPr>
                                <w:b/>
                                <w:sz w:val="28"/>
                                <w:szCs w:val="28"/>
                              </w:rPr>
                            </w:pPr>
                            <w:r>
                              <w:rPr>
                                <w:rFonts w:hint="eastAsia"/>
                                <w:b/>
                                <w:sz w:val="28"/>
                                <w:szCs w:val="28"/>
                              </w:rPr>
                              <w:t>粘贴处(反面)</w:t>
                            </w:r>
                          </w:p>
                          <w:p w14:paraId="1CA51A25"/>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2.3pt;margin-top:10.65pt;height:146.95pt;width:224.9pt;z-index:-251656192;mso-width-relative:page;mso-height-relative:page;" fillcolor="#FFFFFF" filled="t" stroked="t" coordsize="21600,21600" o:gfxdata="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uePhadcAAAAKAQAADwAAAAAAAAABACAAAAAiAAAAZHJzL2Rvd25yZXYueG1sUEsBAhQAFAAAAAgA&#10;h07iQGLM/N5fAgAAxgQAAA4AAAAAAAAAAQAgAAAAJgEAAGRycy9lMm9Eb2MueG1sUEsFBgAAAAAG&#10;AAYAWQEAAPcFAAAAAA==&#10;">
                <v:fill on="t" focussize="0,0"/>
                <v:stroke weight="0.5pt" color="#000000" joinstyle="round"/>
                <v:imagedata o:title=""/>
                <o:lock v:ext="edit" aspectratio="f"/>
                <v:textbox>
                  <w:txbxContent>
                    <w:p w14:paraId="16694514">
                      <w:pPr>
                        <w:spacing w:line="400" w:lineRule="exact"/>
                        <w:ind w:firstLine="829" w:firstLineChars="295"/>
                        <w:rPr>
                          <w:b/>
                          <w:sz w:val="28"/>
                          <w:szCs w:val="28"/>
                        </w:rPr>
                      </w:pPr>
                    </w:p>
                    <w:p w14:paraId="46ACCA43">
                      <w:pPr>
                        <w:spacing w:line="400" w:lineRule="exact"/>
                        <w:ind w:firstLine="829" w:firstLineChars="295"/>
                        <w:rPr>
                          <w:b/>
                          <w:sz w:val="28"/>
                          <w:szCs w:val="28"/>
                        </w:rPr>
                      </w:pPr>
                      <w:r>
                        <w:rPr>
                          <w:rFonts w:hint="eastAsia"/>
                          <w:b/>
                          <w:sz w:val="28"/>
                          <w:szCs w:val="28"/>
                        </w:rPr>
                        <w:t>代理人（被授权人）</w:t>
                      </w:r>
                    </w:p>
                    <w:p w14:paraId="4F4EA983">
                      <w:pPr>
                        <w:spacing w:line="400" w:lineRule="exact"/>
                        <w:ind w:firstLine="826" w:firstLineChars="294"/>
                        <w:rPr>
                          <w:b/>
                          <w:sz w:val="28"/>
                          <w:szCs w:val="28"/>
                        </w:rPr>
                      </w:pPr>
                      <w:r>
                        <w:rPr>
                          <w:rFonts w:hint="eastAsia"/>
                          <w:b/>
                          <w:sz w:val="28"/>
                          <w:szCs w:val="28"/>
                        </w:rPr>
                        <w:t>居民身份证复印件</w:t>
                      </w:r>
                    </w:p>
                    <w:p w14:paraId="62DB2B93">
                      <w:pPr>
                        <w:spacing w:line="400" w:lineRule="exact"/>
                        <w:ind w:firstLine="967" w:firstLineChars="344"/>
                        <w:rPr>
                          <w:b/>
                          <w:sz w:val="28"/>
                          <w:szCs w:val="28"/>
                        </w:rPr>
                      </w:pPr>
                      <w:r>
                        <w:rPr>
                          <w:rFonts w:hint="eastAsia"/>
                          <w:b/>
                          <w:sz w:val="28"/>
                          <w:szCs w:val="28"/>
                        </w:rPr>
                        <w:t>粘贴处(反面)</w:t>
                      </w:r>
                    </w:p>
                    <w:p w14:paraId="1CA51A25"/>
                  </w:txbxContent>
                </v:textbox>
              </v:shape>
            </w:pict>
          </mc:Fallback>
        </mc:AlternateContent>
      </w:r>
    </w:p>
    <w:p w14:paraId="4327199A">
      <w:pPr>
        <w:spacing w:line="400" w:lineRule="exact"/>
        <w:jc w:val="center"/>
        <w:rPr>
          <w:b/>
          <w:sz w:val="28"/>
          <w:szCs w:val="28"/>
        </w:rPr>
      </w:pPr>
      <w:r>
        <w:rPr>
          <w:rFonts w:hint="eastAsia"/>
          <w:b/>
          <w:sz w:val="28"/>
          <w:szCs w:val="28"/>
        </w:rPr>
        <mc:AlternateContent>
          <mc:Choice Requires="wps">
            <w:drawing>
              <wp:anchor distT="0" distB="0" distL="114300" distR="114300" simplePos="0" relativeHeight="251661312" behindDoc="0" locked="0" layoutInCell="1" allowOverlap="1">
                <wp:simplePos x="0" y="0"/>
                <wp:positionH relativeFrom="column">
                  <wp:posOffset>1863725</wp:posOffset>
                </wp:positionH>
                <wp:positionV relativeFrom="paragraph">
                  <wp:posOffset>237490</wp:posOffset>
                </wp:positionV>
                <wp:extent cx="1466850" cy="1133475"/>
                <wp:effectExtent l="6350" t="6350" r="12700" b="15875"/>
                <wp:wrapNone/>
                <wp:docPr id="4" name="椭圆 4"/>
                <wp:cNvGraphicFramePr/>
                <a:graphic xmlns:a="http://schemas.openxmlformats.org/drawingml/2006/main">
                  <a:graphicData uri="http://schemas.microsoft.com/office/word/2010/wordprocessingShape">
                    <wps:wsp>
                      <wps:cNvSpPr/>
                      <wps:spPr>
                        <a:xfrm>
                          <a:off x="0" y="0"/>
                          <a:ext cx="1466850" cy="1133475"/>
                        </a:xfrm>
                        <a:prstGeom prst="ellipse">
                          <a:avLst/>
                        </a:prstGeom>
                        <a:noFill/>
                        <a:ln w="12700" cap="flat" cmpd="sng" algn="ctr">
                          <a:solidFill>
                            <a:srgbClr val="385D8A">
                              <a:shade val="50000"/>
                            </a:srgbClr>
                          </a:solidFill>
                          <a:prstDash val="solid"/>
                        </a:ln>
                        <a:effectLst/>
                      </wps:spPr>
                      <wps:txbx>
                        <w:txbxContent>
                          <w:p w14:paraId="21668377">
                            <w:pPr>
                              <w:jc w:val="center"/>
                              <w:rPr>
                                <w:b/>
                                <w:color w:val="3F3F3F"/>
                              </w:rPr>
                            </w:pPr>
                            <w:r>
                              <w:rPr>
                                <w:rFonts w:hint="eastAsia"/>
                                <w:b/>
                                <w:color w:val="3F3F3F"/>
                              </w:rPr>
                              <w:t>加盖</w:t>
                            </w:r>
                          </w:p>
                          <w:p w14:paraId="1516C61B">
                            <w:pPr>
                              <w:jc w:val="center"/>
                              <w:rPr>
                                <w:b/>
                                <w:color w:val="3F3F3F"/>
                              </w:rPr>
                            </w:pPr>
                            <w:r>
                              <w:rPr>
                                <w:rFonts w:hint="eastAsia"/>
                                <w:b/>
                                <w:color w:val="3F3F3F"/>
                              </w:rPr>
                              <w:t>单位印章</w:t>
                            </w:r>
                          </w:p>
                          <w:p w14:paraId="2B925A49"/>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6.75pt;margin-top:18.7pt;height:89.25pt;width:115.5pt;z-index:251661312;v-text-anchor:middle;mso-width-relative:page;mso-height-relative:page;" filled="f" stroked="t" coordsize="21600,21600" o:gfxdata="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CCx8KF1gAAAAoBAAAPAAAAAAAAAAEAIAAAACIA&#10;AABkcnMvZG93bnJldi54bWxQSwECFAAUAAAACACHTuJAaZ+Yk30CAADyBAAADgAAAAAAAAABACAA&#10;AAAlAQAAZHJzL2Uyb0RvYy54bWxQSwUGAAAAAAYABgBZAQAAFAYAAAAA&#10;">
                <v:fill on="f" focussize="0,0"/>
                <v:stroke weight="1pt" color="#264264" joinstyle="round"/>
                <v:imagedata o:title=""/>
                <o:lock v:ext="edit" aspectratio="f"/>
                <v:textbox>
                  <w:txbxContent>
                    <w:p w14:paraId="21668377">
                      <w:pPr>
                        <w:jc w:val="center"/>
                        <w:rPr>
                          <w:b/>
                          <w:color w:val="3F3F3F"/>
                        </w:rPr>
                      </w:pPr>
                      <w:r>
                        <w:rPr>
                          <w:rFonts w:hint="eastAsia"/>
                          <w:b/>
                          <w:color w:val="3F3F3F"/>
                        </w:rPr>
                        <w:t>加盖</w:t>
                      </w:r>
                    </w:p>
                    <w:p w14:paraId="1516C61B">
                      <w:pPr>
                        <w:jc w:val="center"/>
                        <w:rPr>
                          <w:b/>
                          <w:color w:val="3F3F3F"/>
                        </w:rPr>
                      </w:pPr>
                      <w:r>
                        <w:rPr>
                          <w:rFonts w:hint="eastAsia"/>
                          <w:b/>
                          <w:color w:val="3F3F3F"/>
                        </w:rPr>
                        <w:t>单位印章</w:t>
                      </w:r>
                    </w:p>
                    <w:p w14:paraId="2B925A49"/>
                  </w:txbxContent>
                </v:textbox>
              </v:shape>
            </w:pict>
          </mc:Fallback>
        </mc:AlternateContent>
      </w:r>
      <w:r>
        <w:rPr>
          <w:rFonts w:hint="eastAsia"/>
          <w:b/>
          <w:sz w:val="28"/>
          <w:szCs w:val="28"/>
        </w:rPr>
        <w:t xml:space="preserve">       </w:t>
      </w:r>
    </w:p>
    <w:p w14:paraId="36358E29">
      <w:pPr>
        <w:spacing w:line="400" w:lineRule="exact"/>
        <w:jc w:val="center"/>
        <w:rPr>
          <w:b/>
          <w:sz w:val="28"/>
          <w:szCs w:val="28"/>
        </w:rPr>
      </w:pPr>
      <w:r>
        <w:rPr>
          <w:rFonts w:hint="eastAsia"/>
          <w:b/>
          <w:sz w:val="28"/>
          <w:szCs w:val="28"/>
        </w:rPr>
        <w:t xml:space="preserve">             </w:t>
      </w:r>
    </w:p>
    <w:p w14:paraId="2F76740A">
      <w:pPr>
        <w:spacing w:line="400" w:lineRule="exact"/>
        <w:rPr>
          <w:b/>
          <w:sz w:val="28"/>
          <w:szCs w:val="28"/>
        </w:rPr>
      </w:pPr>
    </w:p>
    <w:p w14:paraId="5559E176">
      <w:pPr>
        <w:rPr>
          <w:b/>
          <w:sz w:val="28"/>
          <w:szCs w:val="28"/>
        </w:rPr>
      </w:pPr>
    </w:p>
    <w:p w14:paraId="21404B12">
      <w:pPr>
        <w:spacing w:line="578" w:lineRule="exact"/>
        <w:rPr>
          <w:rFonts w:ascii="仿宋" w:hAnsi="仿宋" w:eastAsia="仿宋" w:cs="仿宋"/>
          <w:bCs/>
          <w:color w:val="000000" w:themeColor="text1"/>
          <w:sz w:val="32"/>
          <w:szCs w:val="32"/>
          <w14:textFill>
            <w14:solidFill>
              <w14:schemeClr w14:val="tx1"/>
            </w14:solidFill>
          </w14:textFill>
        </w:rPr>
      </w:pPr>
    </w:p>
    <w:p w14:paraId="2AFF903A">
      <w:pPr>
        <w:sectPr>
          <w:pgSz w:w="11906" w:h="16838"/>
          <w:pgMar w:top="1474" w:right="1474" w:bottom="1474" w:left="1474" w:header="851" w:footer="1134" w:gutter="0"/>
          <w:pgNumType w:fmt="numberInDash"/>
          <w:cols w:space="0" w:num="1"/>
          <w:docGrid w:type="lines" w:linePitch="318" w:charSpace="0"/>
        </w:sectPr>
      </w:pPr>
    </w:p>
    <w:p w14:paraId="3F144B70">
      <w:pPr>
        <w:jc w:val="center"/>
        <w:rPr>
          <w:rFonts w:ascii="仿宋_GB2312" w:eastAsia="仿宋_GB2312"/>
          <w:sz w:val="32"/>
          <w:szCs w:val="32"/>
        </w:rPr>
      </w:pPr>
      <w:r>
        <w:rPr>
          <w:rFonts w:hint="eastAsia" w:ascii="方正小标宋简体" w:hAnsi="黑体" w:eastAsia="方正小标宋简体" w:cs="黑体"/>
          <w:b/>
          <w:color w:val="000000" w:themeColor="text1"/>
          <w:sz w:val="36"/>
          <w:szCs w:val="36"/>
          <w14:textFill>
            <w14:solidFill>
              <w14:schemeClr w14:val="tx1"/>
            </w14:solidFill>
          </w14:textFill>
        </w:rPr>
        <w:t>四、报价清单</w:t>
      </w:r>
    </w:p>
    <w:p w14:paraId="0FC5F051">
      <w:pPr>
        <w:widowControl/>
        <w:jc w:val="center"/>
        <w:textAlignment w:val="center"/>
      </w:pPr>
      <w:r>
        <w:rPr>
          <w:rFonts w:hint="eastAsia" w:ascii="仿宋" w:hAnsi="仿宋" w:eastAsia="仿宋" w:cs="仿宋"/>
          <w:b/>
          <w:bCs/>
          <w:color w:val="000000"/>
          <w:kern w:val="0"/>
          <w:sz w:val="32"/>
          <w:szCs w:val="32"/>
          <w:lang w:eastAsia="zh-CN" w:bidi="ar"/>
        </w:rPr>
        <w:t>喜德县冕山镇伍合村二组泥石流临时治理项目</w:t>
      </w:r>
      <w:r>
        <w:rPr>
          <w:rFonts w:hint="eastAsia" w:ascii="仿宋" w:hAnsi="仿宋" w:eastAsia="仿宋" w:cs="仿宋"/>
          <w:b/>
          <w:bCs/>
          <w:color w:val="000000"/>
          <w:kern w:val="0"/>
          <w:sz w:val="32"/>
          <w:szCs w:val="32"/>
          <w:lang w:bidi="ar"/>
        </w:rPr>
        <w:t>劳务分包比选报价清单</w:t>
      </w:r>
    </w:p>
    <w:tbl>
      <w:tblPr>
        <w:tblStyle w:val="2"/>
        <w:tblW w:w="15159" w:type="dxa"/>
        <w:tblInd w:w="-416" w:type="dxa"/>
        <w:tblLayout w:type="fixed"/>
        <w:tblCellMar>
          <w:top w:w="0" w:type="dxa"/>
          <w:left w:w="108" w:type="dxa"/>
          <w:bottom w:w="0" w:type="dxa"/>
          <w:right w:w="108" w:type="dxa"/>
        </w:tblCellMar>
      </w:tblPr>
      <w:tblGrid>
        <w:gridCol w:w="700"/>
        <w:gridCol w:w="1059"/>
        <w:gridCol w:w="5625"/>
        <w:gridCol w:w="750"/>
        <w:gridCol w:w="1283"/>
        <w:gridCol w:w="1083"/>
        <w:gridCol w:w="1392"/>
        <w:gridCol w:w="975"/>
        <w:gridCol w:w="1358"/>
        <w:gridCol w:w="934"/>
      </w:tblGrid>
      <w:tr w14:paraId="655E38AC">
        <w:tblPrEx>
          <w:tblCellMar>
            <w:top w:w="0" w:type="dxa"/>
            <w:left w:w="108" w:type="dxa"/>
            <w:bottom w:w="0" w:type="dxa"/>
            <w:right w:w="108" w:type="dxa"/>
          </w:tblCellMar>
        </w:tblPrEx>
        <w:trPr>
          <w:trHeight w:val="400" w:hRule="atLeast"/>
        </w:trPr>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BFE8C">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序号</w:t>
            </w:r>
          </w:p>
        </w:tc>
        <w:tc>
          <w:tcPr>
            <w:tcW w:w="10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EDA5A7">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项目</w:t>
            </w:r>
          </w:p>
        </w:tc>
        <w:tc>
          <w:tcPr>
            <w:tcW w:w="5625" w:type="dxa"/>
            <w:vMerge w:val="restart"/>
            <w:tcBorders>
              <w:top w:val="single" w:color="000000" w:sz="4" w:space="0"/>
              <w:left w:val="single" w:color="000000" w:sz="4" w:space="0"/>
              <w:right w:val="single" w:color="000000" w:sz="4" w:space="0"/>
            </w:tcBorders>
            <w:shd w:val="clear" w:color="auto" w:fill="auto"/>
            <w:noWrap/>
            <w:vAlign w:val="center"/>
          </w:tcPr>
          <w:p w14:paraId="2CD0017E">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项目特征</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25181">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单位</w:t>
            </w:r>
          </w:p>
        </w:tc>
        <w:tc>
          <w:tcPr>
            <w:tcW w:w="1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698B5D">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暂定</w:t>
            </w:r>
          </w:p>
          <w:p w14:paraId="2165D5EA">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工程量</w:t>
            </w:r>
          </w:p>
        </w:tc>
        <w:tc>
          <w:tcPr>
            <w:tcW w:w="480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925B8D9">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分包劳务单价</w:t>
            </w:r>
          </w:p>
        </w:tc>
        <w:tc>
          <w:tcPr>
            <w:tcW w:w="93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750EA">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备注</w:t>
            </w:r>
          </w:p>
        </w:tc>
      </w:tr>
      <w:tr w14:paraId="44089228">
        <w:tblPrEx>
          <w:tblCellMar>
            <w:top w:w="0" w:type="dxa"/>
            <w:left w:w="108" w:type="dxa"/>
            <w:bottom w:w="0" w:type="dxa"/>
            <w:right w:w="108" w:type="dxa"/>
          </w:tblCellMar>
        </w:tblPrEx>
        <w:trPr>
          <w:trHeight w:val="400" w:hRule="atLeast"/>
        </w:trPr>
        <w:tc>
          <w:tcPr>
            <w:tcW w:w="7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88B87">
            <w:pPr>
              <w:jc w:val="center"/>
              <w:rPr>
                <w:rFonts w:ascii="宋体" w:hAnsi="宋体" w:eastAsia="宋体" w:cs="宋体"/>
                <w:color w:val="000000"/>
                <w:sz w:val="24"/>
              </w:rPr>
            </w:pPr>
          </w:p>
        </w:tc>
        <w:tc>
          <w:tcPr>
            <w:tcW w:w="10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89172F">
            <w:pPr>
              <w:jc w:val="center"/>
              <w:rPr>
                <w:rFonts w:ascii="宋体" w:hAnsi="宋体" w:eastAsia="宋体" w:cs="宋体"/>
                <w:color w:val="000000"/>
                <w:sz w:val="24"/>
              </w:rPr>
            </w:pPr>
          </w:p>
        </w:tc>
        <w:tc>
          <w:tcPr>
            <w:tcW w:w="5625" w:type="dxa"/>
            <w:vMerge w:val="continue"/>
            <w:tcBorders>
              <w:left w:val="single" w:color="000000" w:sz="4" w:space="0"/>
              <w:bottom w:val="single" w:color="000000" w:sz="4" w:space="0"/>
              <w:right w:val="single" w:color="000000" w:sz="4" w:space="0"/>
            </w:tcBorders>
            <w:shd w:val="clear" w:color="auto" w:fill="auto"/>
            <w:noWrap/>
            <w:vAlign w:val="center"/>
          </w:tcPr>
          <w:p w14:paraId="2E0F3E5C">
            <w:pPr>
              <w:jc w:val="center"/>
              <w:rPr>
                <w:rFonts w:ascii="宋体" w:hAnsi="宋体" w:eastAsia="宋体" w:cs="宋体"/>
                <w:color w:val="000000"/>
                <w:sz w:val="24"/>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98CDF">
            <w:pPr>
              <w:jc w:val="center"/>
              <w:rPr>
                <w:rFonts w:ascii="宋体" w:hAnsi="宋体" w:eastAsia="宋体" w:cs="宋体"/>
                <w:color w:val="000000"/>
                <w:sz w:val="24"/>
              </w:rPr>
            </w:pPr>
          </w:p>
        </w:tc>
        <w:tc>
          <w:tcPr>
            <w:tcW w:w="1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1EA054">
            <w:pPr>
              <w:jc w:val="center"/>
              <w:rPr>
                <w:rFonts w:ascii="宋体" w:hAnsi="宋体" w:eastAsia="宋体" w:cs="宋体"/>
                <w:color w:val="000000"/>
                <w:sz w:val="24"/>
              </w:rPr>
            </w:pP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6CDB1">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含税</w:t>
            </w:r>
          </w:p>
          <w:p w14:paraId="42FC37D2">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单价</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6724C">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含税</w:t>
            </w:r>
          </w:p>
          <w:p w14:paraId="480B3C96">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合价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E4813">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税率</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CB9A5">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不含税</w:t>
            </w:r>
          </w:p>
          <w:p w14:paraId="33E02A91">
            <w:pPr>
              <w:widowControl/>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合价</w:t>
            </w:r>
          </w:p>
        </w:tc>
        <w:tc>
          <w:tcPr>
            <w:tcW w:w="93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BC8D0">
            <w:pPr>
              <w:jc w:val="center"/>
              <w:rPr>
                <w:rFonts w:ascii="宋体" w:hAnsi="宋体" w:eastAsia="宋体" w:cs="宋体"/>
                <w:color w:val="000000"/>
                <w:sz w:val="24"/>
              </w:rPr>
            </w:pPr>
          </w:p>
        </w:tc>
      </w:tr>
      <w:tr w14:paraId="5E15C370">
        <w:tblPrEx>
          <w:tblCellMar>
            <w:top w:w="0" w:type="dxa"/>
            <w:left w:w="108" w:type="dxa"/>
            <w:bottom w:w="0" w:type="dxa"/>
            <w:right w:w="108" w:type="dxa"/>
          </w:tblCellMar>
        </w:tblPrEx>
        <w:trPr>
          <w:trHeight w:val="40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7D349">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1</w:t>
            </w:r>
          </w:p>
        </w:tc>
        <w:tc>
          <w:tcPr>
            <w:tcW w:w="1059" w:type="dxa"/>
            <w:tcBorders>
              <w:top w:val="single" w:color="000000" w:sz="4" w:space="0"/>
              <w:left w:val="nil"/>
              <w:bottom w:val="single" w:color="000000" w:sz="4" w:space="0"/>
              <w:right w:val="single" w:color="000000" w:sz="4" w:space="0"/>
            </w:tcBorders>
            <w:shd w:val="clear" w:color="auto" w:fill="auto"/>
            <w:vAlign w:val="center"/>
          </w:tcPr>
          <w:p w14:paraId="39875F21">
            <w:pPr>
              <w:keepNext w:val="0"/>
              <w:keepLines w:val="0"/>
              <w:widowControl/>
              <w:suppressLineNumbers w:val="0"/>
              <w:jc w:val="center"/>
              <w:textAlignment w:val="center"/>
              <w:rPr>
                <w:rFonts w:ascii="宋体" w:hAnsi="宋体" w:eastAsia="宋体" w:cs="宋体"/>
                <w:color w:val="000000"/>
                <w:sz w:val="24"/>
              </w:rPr>
            </w:pPr>
            <w:r>
              <w:rPr>
                <w:rFonts w:hint="eastAsia" w:ascii="宋体" w:hAnsi="宋体" w:eastAsia="宋体" w:cs="宋体"/>
                <w:i w:val="0"/>
                <w:iCs w:val="0"/>
                <w:color w:val="000000"/>
                <w:kern w:val="0"/>
                <w:sz w:val="20"/>
                <w:szCs w:val="20"/>
                <w:u w:val="none"/>
                <w:lang w:val="en-US" w:eastAsia="zh-CN" w:bidi="ar"/>
              </w:rPr>
              <w:t>C20混凝土</w:t>
            </w:r>
          </w:p>
        </w:tc>
        <w:tc>
          <w:tcPr>
            <w:tcW w:w="5625" w:type="dxa"/>
            <w:tcBorders>
              <w:top w:val="single" w:color="000000" w:sz="4" w:space="0"/>
              <w:left w:val="nil"/>
              <w:bottom w:val="single" w:color="000000" w:sz="4" w:space="0"/>
              <w:right w:val="single" w:color="000000" w:sz="4" w:space="0"/>
            </w:tcBorders>
            <w:shd w:val="clear" w:color="auto" w:fill="auto"/>
            <w:noWrap/>
            <w:vAlign w:val="center"/>
          </w:tcPr>
          <w:p w14:paraId="1CB16CD1">
            <w:pPr>
              <w:keepNext w:val="0"/>
              <w:keepLines w:val="0"/>
              <w:widowControl/>
              <w:suppressLineNumbers w:val="0"/>
              <w:jc w:val="left"/>
              <w:textAlignment w:val="center"/>
              <w:rPr>
                <w:rFonts w:ascii="宋体" w:hAnsi="宋体" w:eastAsia="宋体" w:cs="宋体"/>
                <w:color w:val="000000"/>
                <w:kern w:val="0"/>
                <w:sz w:val="24"/>
                <w:lang w:bidi="ar"/>
              </w:rPr>
            </w:pPr>
            <w:r>
              <w:rPr>
                <w:rFonts w:hint="eastAsia" w:ascii="宋体" w:hAnsi="宋体" w:eastAsia="宋体" w:cs="宋体"/>
                <w:i w:val="0"/>
                <w:iCs w:val="0"/>
                <w:color w:val="000000"/>
                <w:kern w:val="0"/>
                <w:sz w:val="20"/>
                <w:szCs w:val="20"/>
                <w:u w:val="none"/>
                <w:lang w:val="en-US" w:eastAsia="zh-CN" w:bidi="ar"/>
              </w:rPr>
              <w:t>1.包含机械挖土方后的基坑人工捡底、修边，基坑临时排水；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2.包含混凝土浇筑辅助措施（脚手架搭设、溜槽、漏斗等）；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3、包含伸缩缝的预留、清理、伸缩缝材料购买、安装等；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4、包含混凝土搅拌、运输、振捣、养护、水电消耗等；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5、按设计图示尺寸以立方计算，并以现场实际收方量为准。</w:t>
            </w:r>
          </w:p>
        </w:tc>
        <w:tc>
          <w:tcPr>
            <w:tcW w:w="750" w:type="dxa"/>
            <w:tcBorders>
              <w:top w:val="single" w:color="000000" w:sz="4" w:space="0"/>
              <w:left w:val="nil"/>
              <w:bottom w:val="single" w:color="000000" w:sz="4" w:space="0"/>
              <w:right w:val="single" w:color="000000" w:sz="4" w:space="0"/>
            </w:tcBorders>
            <w:shd w:val="clear" w:color="auto" w:fill="auto"/>
            <w:noWrap/>
            <w:vAlign w:val="center"/>
          </w:tcPr>
          <w:p w14:paraId="1E83EFED">
            <w:pPr>
              <w:keepNext w:val="0"/>
              <w:keepLines w:val="0"/>
              <w:widowControl/>
              <w:suppressLineNumbers w:val="0"/>
              <w:jc w:val="center"/>
              <w:textAlignment w:val="center"/>
              <w:rPr>
                <w:rFonts w:ascii="宋体" w:hAnsi="宋体" w:eastAsia="宋体" w:cs="宋体"/>
                <w:color w:val="000000"/>
                <w:sz w:val="24"/>
              </w:rPr>
            </w:pPr>
            <w:r>
              <w:rPr>
                <w:rFonts w:hint="eastAsia" w:ascii="宋体" w:hAnsi="宋体" w:eastAsia="宋体" w:cs="宋体"/>
                <w:i w:val="0"/>
                <w:iCs w:val="0"/>
                <w:color w:val="000000"/>
                <w:kern w:val="0"/>
                <w:sz w:val="22"/>
                <w:szCs w:val="22"/>
                <w:u w:val="none"/>
                <w:lang w:val="en-US" w:eastAsia="zh-CN" w:bidi="ar"/>
              </w:rPr>
              <w:t>m3</w:t>
            </w:r>
          </w:p>
        </w:tc>
        <w:tc>
          <w:tcPr>
            <w:tcW w:w="1283" w:type="dxa"/>
            <w:tcBorders>
              <w:top w:val="single" w:color="000000" w:sz="4" w:space="0"/>
              <w:left w:val="nil"/>
              <w:bottom w:val="single" w:color="000000" w:sz="4" w:space="0"/>
              <w:right w:val="single" w:color="000000" w:sz="4" w:space="0"/>
            </w:tcBorders>
            <w:shd w:val="clear" w:color="auto" w:fill="auto"/>
            <w:noWrap/>
            <w:vAlign w:val="center"/>
          </w:tcPr>
          <w:p w14:paraId="39639A25">
            <w:pPr>
              <w:keepNext w:val="0"/>
              <w:keepLines w:val="0"/>
              <w:widowControl/>
              <w:suppressLineNumbers w:val="0"/>
              <w:jc w:val="center"/>
              <w:textAlignment w:val="center"/>
              <w:rPr>
                <w:rFonts w:ascii="宋体" w:hAnsi="宋体" w:eastAsia="宋体" w:cs="宋体"/>
                <w:color w:val="000000"/>
                <w:sz w:val="24"/>
              </w:rPr>
            </w:pPr>
            <w:r>
              <w:rPr>
                <w:rFonts w:hint="eastAsia" w:ascii="宋体" w:hAnsi="宋体" w:eastAsia="宋体" w:cs="宋体"/>
                <w:i w:val="0"/>
                <w:iCs w:val="0"/>
                <w:color w:val="000000"/>
                <w:kern w:val="0"/>
                <w:sz w:val="22"/>
                <w:szCs w:val="22"/>
                <w:u w:val="none"/>
                <w:lang w:val="en-US" w:eastAsia="zh-CN" w:bidi="ar"/>
              </w:rPr>
              <w:t xml:space="preserve">1220.00 </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2DA4C">
            <w:pPr>
              <w:widowControl/>
              <w:jc w:val="center"/>
              <w:textAlignment w:val="center"/>
              <w:rPr>
                <w:rFonts w:ascii="宋体" w:hAnsi="宋体" w:eastAsia="宋体" w:cs="宋体"/>
                <w:color w:val="000000"/>
                <w:sz w:val="24"/>
              </w:rPr>
            </w:pP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D8CB1">
            <w:pPr>
              <w:widowControl/>
              <w:jc w:val="center"/>
              <w:textAlignment w:val="center"/>
              <w:rPr>
                <w:rFonts w:ascii="宋体" w:hAnsi="宋体" w:eastAsia="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E3FD3">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3%</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663AB">
            <w:pPr>
              <w:widowControl/>
              <w:jc w:val="center"/>
              <w:textAlignment w:val="center"/>
              <w:rPr>
                <w:rFonts w:ascii="宋体" w:hAnsi="宋体" w:eastAsia="宋体" w:cs="宋体"/>
                <w:color w:val="000000"/>
                <w:sz w:val="24"/>
              </w:rPr>
            </w:pPr>
          </w:p>
        </w:tc>
        <w:tc>
          <w:tcPr>
            <w:tcW w:w="934" w:type="dxa"/>
            <w:tcBorders>
              <w:top w:val="nil"/>
              <w:left w:val="single" w:color="000000" w:sz="4" w:space="0"/>
              <w:bottom w:val="single" w:color="000000" w:sz="4" w:space="0"/>
              <w:right w:val="single" w:color="000000" w:sz="4" w:space="0"/>
            </w:tcBorders>
            <w:shd w:val="clear" w:color="auto" w:fill="auto"/>
            <w:vAlign w:val="center"/>
          </w:tcPr>
          <w:p w14:paraId="2B991B04">
            <w:pPr>
              <w:jc w:val="left"/>
              <w:rPr>
                <w:rFonts w:ascii="宋体" w:hAnsi="宋体" w:eastAsia="宋体" w:cs="宋体"/>
                <w:color w:val="000000"/>
                <w:szCs w:val="21"/>
              </w:rPr>
            </w:pPr>
          </w:p>
        </w:tc>
      </w:tr>
      <w:tr w14:paraId="58CB6E0B">
        <w:tblPrEx>
          <w:tblCellMar>
            <w:top w:w="0" w:type="dxa"/>
            <w:left w:w="108" w:type="dxa"/>
            <w:bottom w:w="0" w:type="dxa"/>
            <w:right w:w="108" w:type="dxa"/>
          </w:tblCellMar>
        </w:tblPrEx>
        <w:trPr>
          <w:trHeight w:val="40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5B4F1">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2</w:t>
            </w:r>
          </w:p>
        </w:tc>
        <w:tc>
          <w:tcPr>
            <w:tcW w:w="1059" w:type="dxa"/>
            <w:tcBorders>
              <w:top w:val="nil"/>
              <w:left w:val="nil"/>
              <w:bottom w:val="single" w:color="000000" w:sz="4" w:space="0"/>
              <w:right w:val="single" w:color="000000" w:sz="4" w:space="0"/>
            </w:tcBorders>
            <w:shd w:val="clear" w:color="auto" w:fill="auto"/>
            <w:vAlign w:val="center"/>
          </w:tcPr>
          <w:p w14:paraId="059DC82A">
            <w:pPr>
              <w:keepNext w:val="0"/>
              <w:keepLines w:val="0"/>
              <w:widowControl/>
              <w:suppressLineNumbers w:val="0"/>
              <w:jc w:val="center"/>
              <w:textAlignment w:val="center"/>
              <w:rPr>
                <w:rFonts w:ascii="宋体" w:hAnsi="宋体" w:eastAsia="宋体" w:cs="宋体"/>
                <w:color w:val="000000"/>
                <w:sz w:val="24"/>
              </w:rPr>
            </w:pPr>
            <w:r>
              <w:rPr>
                <w:rFonts w:hint="eastAsia" w:ascii="宋体" w:hAnsi="宋体" w:eastAsia="宋体" w:cs="宋体"/>
                <w:i w:val="0"/>
                <w:iCs w:val="0"/>
                <w:color w:val="000000"/>
                <w:kern w:val="0"/>
                <w:sz w:val="20"/>
                <w:szCs w:val="20"/>
                <w:u w:val="none"/>
                <w:lang w:val="en-US" w:eastAsia="zh-CN" w:bidi="ar"/>
              </w:rPr>
              <w:t>模板</w:t>
            </w:r>
          </w:p>
        </w:tc>
        <w:tc>
          <w:tcPr>
            <w:tcW w:w="5625" w:type="dxa"/>
            <w:tcBorders>
              <w:top w:val="nil"/>
              <w:left w:val="nil"/>
              <w:bottom w:val="single" w:color="000000" w:sz="4" w:space="0"/>
              <w:right w:val="single" w:color="000000" w:sz="4" w:space="0"/>
            </w:tcBorders>
            <w:shd w:val="clear" w:color="auto" w:fill="auto"/>
            <w:noWrap/>
            <w:vAlign w:val="center"/>
          </w:tcPr>
          <w:p w14:paraId="45483669">
            <w:pPr>
              <w:keepNext w:val="0"/>
              <w:keepLines w:val="0"/>
              <w:widowControl/>
              <w:suppressLineNumbers w:val="0"/>
              <w:jc w:val="left"/>
              <w:textAlignment w:val="center"/>
              <w:rPr>
                <w:rFonts w:ascii="宋体" w:hAnsi="宋体" w:eastAsia="宋体" w:cs="宋体"/>
                <w:color w:val="000000"/>
                <w:kern w:val="0"/>
                <w:sz w:val="24"/>
                <w:lang w:bidi="ar"/>
              </w:rPr>
            </w:pPr>
            <w:r>
              <w:rPr>
                <w:rFonts w:hint="eastAsia" w:ascii="宋体" w:hAnsi="宋体" w:eastAsia="宋体" w:cs="宋体"/>
                <w:i w:val="0"/>
                <w:iCs w:val="0"/>
                <w:color w:val="000000"/>
                <w:kern w:val="0"/>
                <w:sz w:val="20"/>
                <w:szCs w:val="20"/>
                <w:u w:val="none"/>
                <w:lang w:val="en-US" w:eastAsia="zh-CN" w:bidi="ar"/>
              </w:rPr>
              <w:t>1、包含模板制作安装加固；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2、含模板、水电消耗、木方、脚手架钢管、扣件及辅材，辅材包含但不限于对拉杆、PVC管、脱模剂等；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3、按模板与现浇混凝土构件的接触面积计算。</w:t>
            </w:r>
          </w:p>
        </w:tc>
        <w:tc>
          <w:tcPr>
            <w:tcW w:w="750" w:type="dxa"/>
            <w:tcBorders>
              <w:top w:val="nil"/>
              <w:left w:val="nil"/>
              <w:bottom w:val="single" w:color="000000" w:sz="4" w:space="0"/>
              <w:right w:val="single" w:color="000000" w:sz="4" w:space="0"/>
            </w:tcBorders>
            <w:shd w:val="clear" w:color="auto" w:fill="auto"/>
            <w:noWrap/>
            <w:vAlign w:val="center"/>
          </w:tcPr>
          <w:p w14:paraId="0B13DC8E">
            <w:pPr>
              <w:keepNext w:val="0"/>
              <w:keepLines w:val="0"/>
              <w:widowControl/>
              <w:suppressLineNumbers w:val="0"/>
              <w:jc w:val="center"/>
              <w:textAlignment w:val="center"/>
              <w:rPr>
                <w:rFonts w:ascii="宋体" w:hAnsi="宋体" w:eastAsia="宋体" w:cs="宋体"/>
                <w:color w:val="000000"/>
                <w:sz w:val="24"/>
              </w:rPr>
            </w:pPr>
            <w:r>
              <w:rPr>
                <w:rFonts w:hint="eastAsia" w:ascii="宋体" w:hAnsi="宋体" w:eastAsia="宋体" w:cs="宋体"/>
                <w:i w:val="0"/>
                <w:iCs w:val="0"/>
                <w:color w:val="000000"/>
                <w:kern w:val="0"/>
                <w:sz w:val="22"/>
                <w:szCs w:val="22"/>
                <w:u w:val="none"/>
                <w:lang w:val="en-US" w:eastAsia="zh-CN" w:bidi="ar"/>
              </w:rPr>
              <w:t>m2</w:t>
            </w:r>
          </w:p>
        </w:tc>
        <w:tc>
          <w:tcPr>
            <w:tcW w:w="1283" w:type="dxa"/>
            <w:tcBorders>
              <w:top w:val="nil"/>
              <w:left w:val="nil"/>
              <w:bottom w:val="single" w:color="000000" w:sz="4" w:space="0"/>
              <w:right w:val="single" w:color="000000" w:sz="4" w:space="0"/>
            </w:tcBorders>
            <w:shd w:val="clear" w:color="auto" w:fill="auto"/>
            <w:noWrap/>
            <w:vAlign w:val="center"/>
          </w:tcPr>
          <w:p w14:paraId="5D085B5D">
            <w:pPr>
              <w:keepNext w:val="0"/>
              <w:keepLines w:val="0"/>
              <w:widowControl/>
              <w:suppressLineNumbers w:val="0"/>
              <w:jc w:val="center"/>
              <w:textAlignment w:val="center"/>
              <w:rPr>
                <w:rFonts w:ascii="宋体" w:hAnsi="宋体" w:eastAsia="宋体" w:cs="宋体"/>
                <w:color w:val="000000"/>
                <w:sz w:val="24"/>
              </w:rPr>
            </w:pPr>
            <w:r>
              <w:rPr>
                <w:rFonts w:hint="eastAsia" w:ascii="宋体" w:hAnsi="宋体" w:eastAsia="宋体" w:cs="宋体"/>
                <w:i w:val="0"/>
                <w:iCs w:val="0"/>
                <w:color w:val="000000"/>
                <w:kern w:val="0"/>
                <w:sz w:val="22"/>
                <w:szCs w:val="22"/>
                <w:u w:val="none"/>
                <w:lang w:val="en-US" w:eastAsia="zh-CN" w:bidi="ar"/>
              </w:rPr>
              <w:t xml:space="preserve">2730.40 </w:t>
            </w:r>
          </w:p>
        </w:tc>
        <w:tc>
          <w:tcPr>
            <w:tcW w:w="1083" w:type="dxa"/>
            <w:tcBorders>
              <w:top w:val="nil"/>
              <w:left w:val="single" w:color="000000" w:sz="4" w:space="0"/>
              <w:bottom w:val="single" w:color="000000" w:sz="4" w:space="0"/>
              <w:right w:val="single" w:color="000000" w:sz="4" w:space="0"/>
            </w:tcBorders>
            <w:shd w:val="clear" w:color="auto" w:fill="auto"/>
            <w:vAlign w:val="center"/>
          </w:tcPr>
          <w:p w14:paraId="436E5CEF">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 xml:space="preserve"> </w:t>
            </w: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A4F61">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 xml:space="preserve"> </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56731">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3%</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05121">
            <w:pPr>
              <w:widowControl/>
              <w:jc w:val="center"/>
              <w:textAlignment w:val="center"/>
              <w:rPr>
                <w:rFonts w:ascii="宋体" w:hAnsi="宋体" w:eastAsia="宋体" w:cs="宋体"/>
                <w:color w:val="000000"/>
                <w:sz w:val="24"/>
              </w:rPr>
            </w:pPr>
          </w:p>
        </w:tc>
        <w:tc>
          <w:tcPr>
            <w:tcW w:w="934" w:type="dxa"/>
            <w:tcBorders>
              <w:top w:val="nil"/>
              <w:left w:val="single" w:color="000000" w:sz="4" w:space="0"/>
              <w:bottom w:val="single" w:color="000000" w:sz="4" w:space="0"/>
              <w:right w:val="single" w:color="000000" w:sz="4" w:space="0"/>
            </w:tcBorders>
            <w:shd w:val="clear" w:color="auto" w:fill="auto"/>
            <w:vAlign w:val="center"/>
          </w:tcPr>
          <w:p w14:paraId="251827FD">
            <w:pPr>
              <w:jc w:val="left"/>
              <w:rPr>
                <w:rFonts w:ascii="宋体" w:hAnsi="宋体" w:eastAsia="宋体" w:cs="宋体"/>
                <w:color w:val="000000"/>
                <w:szCs w:val="21"/>
              </w:rPr>
            </w:pPr>
          </w:p>
        </w:tc>
      </w:tr>
      <w:tr w14:paraId="00E7910F">
        <w:tblPrEx>
          <w:tblCellMar>
            <w:top w:w="0" w:type="dxa"/>
            <w:left w:w="108" w:type="dxa"/>
            <w:bottom w:w="0" w:type="dxa"/>
            <w:right w:w="108" w:type="dxa"/>
          </w:tblCellMar>
        </w:tblPrEx>
        <w:trPr>
          <w:trHeight w:val="74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44845">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3</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48A19">
            <w:pPr>
              <w:keepNext w:val="0"/>
              <w:keepLines w:val="0"/>
              <w:widowControl/>
              <w:suppressLineNumbers w:val="0"/>
              <w:jc w:val="center"/>
              <w:textAlignment w:val="center"/>
              <w:rPr>
                <w:rFonts w:ascii="宋体" w:hAnsi="宋体" w:eastAsia="宋体" w:cs="宋体"/>
                <w:color w:val="000000"/>
                <w:sz w:val="24"/>
              </w:rPr>
            </w:pPr>
            <w:r>
              <w:rPr>
                <w:rFonts w:hint="eastAsia" w:ascii="宋体" w:hAnsi="宋体" w:eastAsia="宋体" w:cs="宋体"/>
                <w:i w:val="0"/>
                <w:iCs w:val="0"/>
                <w:color w:val="000000"/>
                <w:kern w:val="0"/>
                <w:sz w:val="20"/>
                <w:szCs w:val="20"/>
                <w:u w:val="none"/>
                <w:lang w:val="en-US" w:eastAsia="zh-CN" w:bidi="ar"/>
              </w:rPr>
              <w:t>零星用工</w:t>
            </w:r>
          </w:p>
        </w:tc>
        <w:tc>
          <w:tcPr>
            <w:tcW w:w="5625" w:type="dxa"/>
            <w:tcBorders>
              <w:top w:val="nil"/>
              <w:left w:val="nil"/>
              <w:bottom w:val="single" w:color="000000" w:sz="4" w:space="0"/>
              <w:right w:val="single" w:color="000000" w:sz="4" w:space="0"/>
            </w:tcBorders>
            <w:shd w:val="clear" w:color="auto" w:fill="auto"/>
            <w:noWrap/>
            <w:vAlign w:val="center"/>
          </w:tcPr>
          <w:p w14:paraId="5DE65C49">
            <w:pPr>
              <w:keepNext w:val="0"/>
              <w:keepLines w:val="0"/>
              <w:widowControl/>
              <w:suppressLineNumbers w:val="0"/>
              <w:jc w:val="left"/>
              <w:textAlignment w:val="center"/>
              <w:rPr>
                <w:rFonts w:ascii="宋体" w:hAnsi="宋体" w:eastAsia="宋体" w:cs="宋体"/>
                <w:color w:val="000000"/>
                <w:kern w:val="0"/>
                <w:sz w:val="24"/>
                <w:lang w:bidi="ar"/>
              </w:rPr>
            </w:pPr>
            <w:r>
              <w:rPr>
                <w:rFonts w:hint="eastAsia" w:ascii="宋体" w:hAnsi="宋体" w:eastAsia="宋体" w:cs="宋体"/>
                <w:i w:val="0"/>
                <w:iCs w:val="0"/>
                <w:color w:val="000000"/>
                <w:kern w:val="0"/>
                <w:sz w:val="20"/>
                <w:szCs w:val="20"/>
                <w:u w:val="none"/>
                <w:lang w:val="en-US" w:eastAsia="zh-CN" w:bidi="ar"/>
              </w:rPr>
              <w:t>1、完成甲方安排完成的工作为准；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2、按签证工日计算，不足1工日按小时折算。</w:t>
            </w:r>
          </w:p>
        </w:tc>
        <w:tc>
          <w:tcPr>
            <w:tcW w:w="750" w:type="dxa"/>
            <w:tcBorders>
              <w:top w:val="nil"/>
              <w:left w:val="nil"/>
              <w:bottom w:val="single" w:color="000000" w:sz="4" w:space="0"/>
              <w:right w:val="single" w:color="000000" w:sz="4" w:space="0"/>
            </w:tcBorders>
            <w:shd w:val="clear" w:color="auto" w:fill="auto"/>
            <w:noWrap/>
            <w:vAlign w:val="center"/>
          </w:tcPr>
          <w:p w14:paraId="4C81ADAF">
            <w:pPr>
              <w:keepNext w:val="0"/>
              <w:keepLines w:val="0"/>
              <w:widowControl/>
              <w:suppressLineNumbers w:val="0"/>
              <w:jc w:val="center"/>
              <w:textAlignment w:val="center"/>
              <w:rPr>
                <w:rFonts w:ascii="宋体" w:hAnsi="宋体" w:eastAsia="宋体" w:cs="宋体"/>
                <w:color w:val="000000"/>
                <w:sz w:val="24"/>
              </w:rPr>
            </w:pPr>
            <w:r>
              <w:rPr>
                <w:rFonts w:hint="eastAsia" w:ascii="宋体" w:hAnsi="宋体" w:eastAsia="宋体" w:cs="宋体"/>
                <w:i w:val="0"/>
                <w:iCs w:val="0"/>
                <w:color w:val="000000"/>
                <w:kern w:val="0"/>
                <w:sz w:val="22"/>
                <w:szCs w:val="22"/>
                <w:u w:val="none"/>
                <w:lang w:val="en-US" w:eastAsia="zh-CN" w:bidi="ar"/>
              </w:rPr>
              <w:t>工</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2BD55">
            <w:pPr>
              <w:keepNext w:val="0"/>
              <w:keepLines w:val="0"/>
              <w:widowControl/>
              <w:suppressLineNumbers w:val="0"/>
              <w:jc w:val="center"/>
              <w:textAlignment w:val="center"/>
              <w:rPr>
                <w:rFonts w:ascii="宋体" w:hAnsi="宋体" w:eastAsia="宋体" w:cs="宋体"/>
                <w:color w:val="000000"/>
                <w:sz w:val="24"/>
              </w:rPr>
            </w:pPr>
            <w:r>
              <w:rPr>
                <w:rFonts w:hint="eastAsia" w:ascii="宋体" w:hAnsi="宋体" w:eastAsia="宋体" w:cs="宋体"/>
                <w:i w:val="0"/>
                <w:iCs w:val="0"/>
                <w:color w:val="000000"/>
                <w:kern w:val="0"/>
                <w:sz w:val="22"/>
                <w:szCs w:val="22"/>
                <w:u w:val="none"/>
                <w:lang w:val="en-US" w:eastAsia="zh-CN" w:bidi="ar"/>
              </w:rPr>
              <w:t xml:space="preserve">58.00 </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8A0A2">
            <w:pPr>
              <w:widowControl/>
              <w:jc w:val="center"/>
              <w:textAlignment w:val="center"/>
              <w:rPr>
                <w:rFonts w:ascii="宋体" w:hAnsi="宋体" w:eastAsia="宋体" w:cs="宋体"/>
                <w:color w:val="000000"/>
                <w:sz w:val="24"/>
              </w:rPr>
            </w:pP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08F03">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 xml:space="preserve"> </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E3D37">
            <w:pPr>
              <w:widowControl/>
              <w:jc w:val="center"/>
              <w:textAlignment w:val="center"/>
              <w:rPr>
                <w:rFonts w:ascii="宋体" w:hAnsi="宋体" w:eastAsia="宋体" w:cs="宋体"/>
                <w:color w:val="000000"/>
                <w:sz w:val="24"/>
              </w:rPr>
            </w:pPr>
            <w:r>
              <w:rPr>
                <w:rFonts w:hint="eastAsia" w:ascii="宋体" w:hAnsi="宋体" w:eastAsia="宋体" w:cs="宋体"/>
                <w:color w:val="000000"/>
                <w:sz w:val="24"/>
              </w:rPr>
              <w:t>3%</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2CB65">
            <w:pPr>
              <w:widowControl/>
              <w:jc w:val="center"/>
              <w:textAlignment w:val="center"/>
              <w:rPr>
                <w:rFonts w:ascii="宋体" w:hAnsi="宋体" w:eastAsia="宋体" w:cs="宋体"/>
                <w:color w:val="000000"/>
                <w:sz w:val="24"/>
              </w:rPr>
            </w:pPr>
          </w:p>
        </w:tc>
        <w:tc>
          <w:tcPr>
            <w:tcW w:w="934" w:type="dxa"/>
            <w:tcBorders>
              <w:top w:val="nil"/>
              <w:left w:val="single" w:color="000000" w:sz="4" w:space="0"/>
              <w:bottom w:val="single" w:color="000000" w:sz="4" w:space="0"/>
              <w:right w:val="single" w:color="000000" w:sz="4" w:space="0"/>
            </w:tcBorders>
            <w:shd w:val="clear" w:color="auto" w:fill="auto"/>
            <w:vAlign w:val="center"/>
          </w:tcPr>
          <w:p w14:paraId="741A5D3B">
            <w:pPr>
              <w:jc w:val="left"/>
              <w:rPr>
                <w:rFonts w:ascii="宋体" w:hAnsi="宋体" w:eastAsia="宋体" w:cs="宋体"/>
                <w:color w:val="000000"/>
                <w:szCs w:val="21"/>
              </w:rPr>
            </w:pPr>
          </w:p>
        </w:tc>
      </w:tr>
      <w:tr w14:paraId="312B584F">
        <w:tblPrEx>
          <w:tblCellMar>
            <w:top w:w="0" w:type="dxa"/>
            <w:left w:w="108" w:type="dxa"/>
            <w:bottom w:w="0" w:type="dxa"/>
            <w:right w:w="108" w:type="dxa"/>
          </w:tblCellMar>
        </w:tblPrEx>
        <w:trPr>
          <w:trHeight w:val="74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5B97E">
            <w:pPr>
              <w:widowControl/>
              <w:jc w:val="center"/>
              <w:textAlignment w:val="center"/>
              <w:rPr>
                <w:rFonts w:hint="eastAsia" w:ascii="宋体" w:hAnsi="宋体" w:eastAsia="宋体" w:cs="宋体"/>
                <w:color w:val="000000"/>
                <w:kern w:val="0"/>
                <w:sz w:val="24"/>
                <w:lang w:val="en-US" w:eastAsia="zh-CN" w:bidi="ar"/>
              </w:rPr>
            </w:pPr>
            <w:r>
              <w:rPr>
                <w:rFonts w:hint="eastAsia" w:ascii="宋体" w:hAnsi="宋体" w:eastAsia="宋体" w:cs="宋体"/>
                <w:color w:val="000000"/>
                <w:kern w:val="0"/>
                <w:sz w:val="24"/>
                <w:lang w:val="en-US" w:eastAsia="zh-CN" w:bidi="ar"/>
              </w:rPr>
              <w:t>4</w:t>
            </w:r>
          </w:p>
        </w:tc>
        <w:tc>
          <w:tcPr>
            <w:tcW w:w="10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8B839">
            <w:pPr>
              <w:keepNext w:val="0"/>
              <w:keepLines w:val="0"/>
              <w:widowControl/>
              <w:suppressLineNumbers w:val="0"/>
              <w:jc w:val="center"/>
              <w:textAlignment w:val="center"/>
              <w:rPr>
                <w:rFonts w:hint="eastAsia" w:ascii="宋体" w:hAnsi="宋体" w:eastAsia="宋体" w:cs="宋体"/>
                <w:color w:val="000000"/>
                <w:kern w:val="0"/>
                <w:sz w:val="24"/>
                <w:lang w:bidi="ar"/>
              </w:rPr>
            </w:pPr>
            <w:r>
              <w:rPr>
                <w:rFonts w:hint="eastAsia" w:ascii="宋体" w:hAnsi="宋体" w:eastAsia="宋体" w:cs="宋体"/>
                <w:i w:val="0"/>
                <w:iCs w:val="0"/>
                <w:color w:val="000000"/>
                <w:kern w:val="0"/>
                <w:sz w:val="20"/>
                <w:szCs w:val="20"/>
                <w:u w:val="none"/>
                <w:lang w:val="en-US" w:eastAsia="zh-CN" w:bidi="ar"/>
              </w:rPr>
              <w:t>竣工铭牌</w:t>
            </w:r>
          </w:p>
        </w:tc>
        <w:tc>
          <w:tcPr>
            <w:tcW w:w="5625" w:type="dxa"/>
            <w:tcBorders>
              <w:top w:val="nil"/>
              <w:left w:val="nil"/>
              <w:bottom w:val="single" w:color="000000" w:sz="4" w:space="0"/>
              <w:right w:val="single" w:color="000000" w:sz="4" w:space="0"/>
            </w:tcBorders>
            <w:shd w:val="clear" w:color="auto" w:fill="auto"/>
            <w:noWrap/>
            <w:vAlign w:val="center"/>
          </w:tcPr>
          <w:p w14:paraId="61F8C706">
            <w:pPr>
              <w:keepNext w:val="0"/>
              <w:keepLines w:val="0"/>
              <w:widowControl/>
              <w:suppressLineNumbers w:val="0"/>
              <w:jc w:val="left"/>
              <w:textAlignment w:val="center"/>
              <w:rPr>
                <w:rFonts w:hint="eastAsia" w:ascii="宋体" w:hAnsi="宋体" w:eastAsia="宋体" w:cs="宋体"/>
                <w:color w:val="000000"/>
                <w:szCs w:val="21"/>
              </w:rPr>
            </w:pPr>
            <w:r>
              <w:rPr>
                <w:rFonts w:hint="eastAsia" w:ascii="宋体" w:hAnsi="宋体" w:eastAsia="宋体" w:cs="宋体"/>
                <w:i w:val="0"/>
                <w:iCs w:val="0"/>
                <w:color w:val="000000"/>
                <w:kern w:val="0"/>
                <w:sz w:val="20"/>
                <w:szCs w:val="20"/>
                <w:u w:val="none"/>
                <w:lang w:val="en-US" w:eastAsia="zh-CN" w:bidi="ar"/>
              </w:rPr>
              <w:t>包含基础开挖、混凝土浇筑及铭牌安装</w:t>
            </w:r>
          </w:p>
        </w:tc>
        <w:tc>
          <w:tcPr>
            <w:tcW w:w="750" w:type="dxa"/>
            <w:tcBorders>
              <w:top w:val="nil"/>
              <w:left w:val="nil"/>
              <w:bottom w:val="single" w:color="000000" w:sz="4" w:space="0"/>
              <w:right w:val="single" w:color="000000" w:sz="4" w:space="0"/>
            </w:tcBorders>
            <w:shd w:val="clear" w:color="auto" w:fill="auto"/>
            <w:noWrap/>
            <w:vAlign w:val="center"/>
          </w:tcPr>
          <w:p w14:paraId="603E3505">
            <w:pPr>
              <w:keepNext w:val="0"/>
              <w:keepLines w:val="0"/>
              <w:widowControl/>
              <w:suppressLineNumbers w:val="0"/>
              <w:jc w:val="center"/>
              <w:textAlignment w:val="center"/>
              <w:rPr>
                <w:rFonts w:hint="eastAsia" w:ascii="宋体" w:hAnsi="宋体" w:eastAsia="宋体" w:cs="宋体"/>
                <w:color w:val="000000"/>
                <w:kern w:val="0"/>
                <w:sz w:val="24"/>
                <w:lang w:bidi="ar"/>
              </w:rPr>
            </w:pPr>
            <w:r>
              <w:rPr>
                <w:rFonts w:hint="eastAsia" w:ascii="宋体" w:hAnsi="宋体" w:eastAsia="宋体" w:cs="宋体"/>
                <w:i w:val="0"/>
                <w:iCs w:val="0"/>
                <w:color w:val="000000"/>
                <w:kern w:val="0"/>
                <w:sz w:val="22"/>
                <w:szCs w:val="22"/>
                <w:u w:val="none"/>
                <w:lang w:val="en-US" w:eastAsia="zh-CN" w:bidi="ar"/>
              </w:rPr>
              <w:t>块</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AC1C9">
            <w:pPr>
              <w:keepNext w:val="0"/>
              <w:keepLines w:val="0"/>
              <w:widowControl/>
              <w:suppressLineNumbers w:val="0"/>
              <w:jc w:val="center"/>
              <w:textAlignment w:val="center"/>
              <w:rPr>
                <w:rFonts w:hint="eastAsia" w:ascii="宋体" w:hAnsi="宋体" w:eastAsia="宋体" w:cs="宋体"/>
                <w:color w:val="000000"/>
                <w:kern w:val="0"/>
                <w:sz w:val="24"/>
                <w:lang w:bidi="ar"/>
              </w:rPr>
            </w:pPr>
            <w:r>
              <w:rPr>
                <w:rFonts w:hint="eastAsia" w:ascii="宋体" w:hAnsi="宋体" w:eastAsia="宋体" w:cs="宋体"/>
                <w:i w:val="0"/>
                <w:iCs w:val="0"/>
                <w:color w:val="000000"/>
                <w:kern w:val="0"/>
                <w:sz w:val="22"/>
                <w:szCs w:val="22"/>
                <w:u w:val="none"/>
                <w:lang w:val="en-US" w:eastAsia="zh-CN" w:bidi="ar"/>
              </w:rPr>
              <w:t>1</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56319">
            <w:pPr>
              <w:widowControl/>
              <w:jc w:val="center"/>
              <w:textAlignment w:val="center"/>
              <w:rPr>
                <w:rFonts w:ascii="宋体" w:hAnsi="宋体" w:eastAsia="宋体" w:cs="宋体"/>
                <w:color w:val="000000"/>
                <w:sz w:val="24"/>
              </w:rPr>
            </w:pP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B4F4D">
            <w:pPr>
              <w:widowControl/>
              <w:jc w:val="center"/>
              <w:textAlignment w:val="center"/>
              <w:rPr>
                <w:rFonts w:hint="eastAsia" w:ascii="宋体" w:hAnsi="宋体" w:eastAsia="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E2149">
            <w:pPr>
              <w:widowControl/>
              <w:jc w:val="center"/>
              <w:textAlignment w:val="center"/>
              <w:rPr>
                <w:rFonts w:hint="eastAsia" w:ascii="宋体" w:hAnsi="宋体" w:eastAsia="宋体" w:cs="宋体"/>
                <w:color w:val="000000"/>
                <w:sz w:val="24"/>
              </w:rPr>
            </w:pPr>
            <w:r>
              <w:rPr>
                <w:rFonts w:hint="eastAsia" w:ascii="宋体" w:hAnsi="宋体" w:eastAsia="宋体" w:cs="宋体"/>
                <w:color w:val="000000"/>
                <w:sz w:val="24"/>
              </w:rPr>
              <w:t>3%</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3C3A0">
            <w:pPr>
              <w:widowControl/>
              <w:jc w:val="center"/>
              <w:textAlignment w:val="center"/>
              <w:rPr>
                <w:rFonts w:ascii="宋体" w:hAnsi="宋体" w:eastAsia="宋体" w:cs="宋体"/>
                <w:color w:val="000000"/>
                <w:sz w:val="24"/>
              </w:rPr>
            </w:pPr>
          </w:p>
        </w:tc>
        <w:tc>
          <w:tcPr>
            <w:tcW w:w="934" w:type="dxa"/>
            <w:tcBorders>
              <w:top w:val="nil"/>
              <w:left w:val="single" w:color="000000" w:sz="4" w:space="0"/>
              <w:bottom w:val="single" w:color="000000" w:sz="4" w:space="0"/>
              <w:right w:val="single" w:color="000000" w:sz="4" w:space="0"/>
            </w:tcBorders>
            <w:shd w:val="clear" w:color="auto" w:fill="auto"/>
            <w:vAlign w:val="center"/>
          </w:tcPr>
          <w:p w14:paraId="41A03D19">
            <w:pPr>
              <w:jc w:val="left"/>
              <w:rPr>
                <w:rFonts w:ascii="宋体" w:hAnsi="宋体" w:eastAsia="宋体" w:cs="宋体"/>
                <w:color w:val="000000"/>
                <w:szCs w:val="21"/>
              </w:rPr>
            </w:pPr>
          </w:p>
        </w:tc>
      </w:tr>
      <w:tr w14:paraId="7D38C1A4">
        <w:tblPrEx>
          <w:tblCellMar>
            <w:top w:w="0" w:type="dxa"/>
            <w:left w:w="108" w:type="dxa"/>
            <w:bottom w:w="0" w:type="dxa"/>
            <w:right w:w="108" w:type="dxa"/>
          </w:tblCellMar>
        </w:tblPrEx>
        <w:trPr>
          <w:trHeight w:val="709" w:hRule="atLeast"/>
        </w:trPr>
        <w:tc>
          <w:tcPr>
            <w:tcW w:w="73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32691">
            <w:pPr>
              <w:jc w:val="center"/>
              <w:rPr>
                <w:rFonts w:ascii="宋体" w:hAnsi="宋体" w:eastAsia="宋体" w:cs="宋体"/>
                <w:b/>
                <w:bCs/>
                <w:color w:val="000000"/>
                <w:sz w:val="24"/>
              </w:rPr>
            </w:pPr>
            <w:r>
              <w:rPr>
                <w:rFonts w:hint="eastAsia" w:ascii="宋体" w:hAnsi="宋体" w:eastAsia="宋体" w:cs="宋体"/>
                <w:b/>
                <w:bCs/>
                <w:color w:val="000000"/>
                <w:kern w:val="0"/>
                <w:sz w:val="24"/>
                <w:lang w:bidi="ar"/>
              </w:rPr>
              <w:t>合计</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64A37">
            <w:pPr>
              <w:jc w:val="center"/>
              <w:rPr>
                <w:rFonts w:ascii="宋体" w:hAnsi="宋体" w:eastAsia="宋体" w:cs="宋体"/>
                <w:b/>
                <w:bCs/>
                <w:color w:val="000000"/>
                <w:sz w:val="24"/>
              </w:rPr>
            </w:pP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AFEF9">
            <w:pPr>
              <w:jc w:val="center"/>
              <w:rPr>
                <w:rFonts w:ascii="宋体" w:hAnsi="宋体" w:eastAsia="宋体" w:cs="宋体"/>
                <w:b/>
                <w:bCs/>
                <w:color w:val="000000"/>
                <w:sz w:val="24"/>
              </w:rPr>
            </w:pP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56E4D">
            <w:pPr>
              <w:widowControl/>
              <w:jc w:val="center"/>
              <w:textAlignment w:val="center"/>
              <w:rPr>
                <w:rFonts w:ascii="宋体" w:hAnsi="宋体" w:eastAsia="宋体" w:cs="宋体"/>
                <w:color w:val="000000"/>
                <w:sz w:val="24"/>
              </w:rPr>
            </w:pP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A9970">
            <w:pPr>
              <w:widowControl/>
              <w:jc w:val="center"/>
              <w:textAlignment w:val="center"/>
              <w:rPr>
                <w:rFonts w:ascii="宋体" w:hAnsi="宋体" w:eastAsia="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C3CE3">
            <w:pPr>
              <w:widowControl/>
              <w:jc w:val="center"/>
              <w:textAlignment w:val="center"/>
              <w:rPr>
                <w:rFonts w:ascii="宋体" w:hAnsi="宋体" w:eastAsia="宋体" w:cs="宋体"/>
                <w:color w:val="000000"/>
                <w:sz w:val="24"/>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C661F">
            <w:pPr>
              <w:widowControl/>
              <w:jc w:val="center"/>
              <w:textAlignment w:val="center"/>
              <w:rPr>
                <w:rFonts w:ascii="宋体" w:hAnsi="宋体" w:eastAsia="宋体" w:cs="宋体"/>
                <w:color w:val="000000"/>
                <w:sz w:val="24"/>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A6ABE">
            <w:pPr>
              <w:jc w:val="center"/>
              <w:rPr>
                <w:rFonts w:ascii="宋体" w:hAnsi="宋体" w:eastAsia="宋体" w:cs="宋体"/>
                <w:color w:val="000000"/>
                <w:sz w:val="24"/>
              </w:rPr>
            </w:pPr>
          </w:p>
        </w:tc>
      </w:tr>
    </w:tbl>
    <w:p w14:paraId="5FD6A607">
      <w:pPr>
        <w:jc w:val="left"/>
        <w:rPr>
          <w:rFonts w:ascii="宋体" w:hAnsi="宋体" w:eastAsia="宋体" w:cs="宋体"/>
          <w:color w:val="000000"/>
          <w:kern w:val="0"/>
          <w:sz w:val="24"/>
          <w:lang w:bidi="ar"/>
        </w:rPr>
      </w:pPr>
    </w:p>
    <w:p w14:paraId="15247517">
      <w:pPr>
        <w:jc w:val="left"/>
        <w:rPr>
          <w:rFonts w:ascii="宋体" w:hAnsi="宋体" w:eastAsia="宋体" w:cs="宋体"/>
          <w:sz w:val="24"/>
        </w:rPr>
      </w:pPr>
      <w:r>
        <w:rPr>
          <w:rFonts w:hint="eastAsia" w:ascii="宋体" w:hAnsi="宋体" w:eastAsia="宋体" w:cs="宋体"/>
          <w:color w:val="000000"/>
          <w:kern w:val="0"/>
          <w:sz w:val="24"/>
          <w:lang w:bidi="ar"/>
        </w:rPr>
        <w:t xml:space="preserve">投标人法定代表人或其委托代理人（签字）：                投标人（盖章）：                        日期：      </w:t>
      </w:r>
    </w:p>
    <w:p w14:paraId="16850B29">
      <w:pPr>
        <w:jc w:val="left"/>
        <w:rPr>
          <w:rFonts w:ascii="宋体" w:hAnsi="宋体" w:eastAsia="宋体" w:cs="宋体"/>
          <w:color w:val="000000"/>
          <w:kern w:val="0"/>
          <w:sz w:val="24"/>
          <w:lang w:bidi="ar"/>
        </w:rPr>
      </w:pPr>
    </w:p>
    <w:p w14:paraId="6925CF77">
      <w:pPr>
        <w:sectPr>
          <w:pgSz w:w="16838" w:h="11906" w:orient="landscape"/>
          <w:pgMar w:top="1474" w:right="1474" w:bottom="1474" w:left="1474" w:header="851" w:footer="1134" w:gutter="0"/>
          <w:pgNumType w:fmt="numberInDash"/>
          <w:cols w:space="0" w:num="1"/>
          <w:docGrid w:type="lines" w:linePitch="318" w:charSpace="0"/>
        </w:sectPr>
      </w:pPr>
    </w:p>
    <w:p w14:paraId="0E5F8955">
      <w:pPr>
        <w:pStyle w:val="5"/>
        <w:ind w:firstLine="0" w:firstLineChars="0"/>
      </w:pPr>
    </w:p>
    <w:p w14:paraId="1A1B1535">
      <w:pPr>
        <w:spacing w:line="578" w:lineRule="exact"/>
        <w:jc w:val="center"/>
        <w:rPr>
          <w:rFonts w:ascii="方正小标宋简体" w:hAnsi="黑体" w:eastAsia="方正小标宋简体" w:cs="黑体"/>
          <w:b/>
          <w:color w:val="000000" w:themeColor="text1"/>
          <w:sz w:val="44"/>
          <w:szCs w:val="44"/>
          <w14:textFill>
            <w14:solidFill>
              <w14:schemeClr w14:val="tx1"/>
            </w14:solidFill>
          </w14:textFill>
        </w:rPr>
      </w:pPr>
      <w:r>
        <w:rPr>
          <w:rFonts w:hint="eastAsia" w:ascii="仿宋" w:hAnsi="仿宋" w:eastAsia="仿宋" w:cs="仿宋"/>
          <w:b/>
          <w:color w:val="000000" w:themeColor="text1"/>
          <w:sz w:val="44"/>
          <w:szCs w:val="44"/>
          <w14:textFill>
            <w14:solidFill>
              <w14:schemeClr w14:val="tx1"/>
            </w14:solidFill>
          </w14:textFill>
        </w:rPr>
        <w:t>五、</w:t>
      </w:r>
      <w:r>
        <w:rPr>
          <w:rFonts w:hint="eastAsia" w:ascii="仿宋" w:hAnsi="仿宋" w:eastAsia="仿宋" w:cs="仿宋"/>
          <w:b/>
          <w:color w:val="000000" w:themeColor="text1"/>
          <w:sz w:val="48"/>
          <w:szCs w:val="48"/>
          <w14:textFill>
            <w14:solidFill>
              <w14:schemeClr w14:val="tx1"/>
            </w14:solidFill>
          </w14:textFill>
        </w:rPr>
        <w:t>营业执照、许可等资料</w:t>
      </w:r>
    </w:p>
    <w:p w14:paraId="2705AADB">
      <w:pPr>
        <w:pStyle w:val="5"/>
        <w:ind w:firstLine="880"/>
        <w:rPr>
          <w:rFonts w:ascii="方正小标宋简体" w:hAnsi="黑体" w:eastAsia="方正小标宋简体" w:cs="黑体"/>
          <w:bCs/>
          <w:color w:val="000000" w:themeColor="text1"/>
          <w:sz w:val="44"/>
          <w:szCs w:val="44"/>
          <w14:textFill>
            <w14:solidFill>
              <w14:schemeClr w14:val="tx1"/>
            </w14:solidFill>
          </w14:textFill>
        </w:rPr>
      </w:pPr>
    </w:p>
    <w:p w14:paraId="6ADB4AC7">
      <w:pPr>
        <w:spacing w:line="578" w:lineRule="exact"/>
        <w:jc w:val="center"/>
        <w:rPr>
          <w:rFonts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t>（附后）</w:t>
      </w:r>
    </w:p>
    <w:p w14:paraId="501CB931">
      <w:pPr>
        <w:rPr>
          <w:b/>
          <w:color w:val="000000" w:themeColor="text1"/>
          <w:sz w:val="28"/>
          <w:szCs w:val="28"/>
          <w14:textFill>
            <w14:solidFill>
              <w14:schemeClr w14:val="tx1"/>
            </w14:solidFill>
          </w14:textFill>
        </w:rPr>
      </w:pPr>
    </w:p>
    <w:p w14:paraId="1710F9D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8CE8C42-7C0C-463A-9215-B8BA5E6058F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70B5E79F-05FE-48F1-8071-14B69F61E6A7}"/>
  </w:font>
  <w:font w:name="方正小标宋简体">
    <w:altName w:val="方正舒体"/>
    <w:panose1 w:val="00000000000000000000"/>
    <w:charset w:val="86"/>
    <w:family w:val="script"/>
    <w:pitch w:val="default"/>
    <w:sig w:usb0="00000000" w:usb1="00000000" w:usb2="00000000" w:usb3="00000000" w:csb0="00040000" w:csb1="00000000"/>
    <w:embedRegular r:id="rId3" w:fontKey="{0C4DF6C6-2F42-46C9-8E3F-B344C6875034}"/>
  </w:font>
  <w:font w:name="方正舒体">
    <w:panose1 w:val="02010601030101010101"/>
    <w:charset w:val="86"/>
    <w:family w:val="auto"/>
    <w:pitch w:val="default"/>
    <w:sig w:usb0="00000003"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4" w:fontKey="{AAA10840-B8B4-43C3-B5B3-422BCC3009DF}"/>
  </w:font>
  <w:font w:name="华文仿宋">
    <w:panose1 w:val="02010600040101010101"/>
    <w:charset w:val="86"/>
    <w:family w:val="auto"/>
    <w:pitch w:val="default"/>
    <w:sig w:usb0="00000287" w:usb1="080F0000" w:usb2="00000000" w:usb3="00000000" w:csb0="0004009F" w:csb1="DFD70000"/>
    <w:embedRegular r:id="rId5" w:fontKey="{BEEB4BB2-73C5-4F9F-80E0-9359FECC928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D44"/>
    <w:rsid w:val="003C03CF"/>
    <w:rsid w:val="00E55D44"/>
    <w:rsid w:val="00E6284A"/>
    <w:rsid w:val="00F9257D"/>
    <w:rsid w:val="02092C94"/>
    <w:rsid w:val="04F03C97"/>
    <w:rsid w:val="06B56F46"/>
    <w:rsid w:val="06FA36DD"/>
    <w:rsid w:val="0BE81B6C"/>
    <w:rsid w:val="0C4A0131"/>
    <w:rsid w:val="0F350C32"/>
    <w:rsid w:val="0FA86132"/>
    <w:rsid w:val="10BB4679"/>
    <w:rsid w:val="119E6026"/>
    <w:rsid w:val="12015736"/>
    <w:rsid w:val="12706417"/>
    <w:rsid w:val="13701911"/>
    <w:rsid w:val="14B52807"/>
    <w:rsid w:val="172C4685"/>
    <w:rsid w:val="177479FF"/>
    <w:rsid w:val="1890336F"/>
    <w:rsid w:val="1B7A20B5"/>
    <w:rsid w:val="1BCC2910"/>
    <w:rsid w:val="1D012A8E"/>
    <w:rsid w:val="1D3E15EC"/>
    <w:rsid w:val="1DF61EC7"/>
    <w:rsid w:val="1FE87F35"/>
    <w:rsid w:val="200F7270"/>
    <w:rsid w:val="21935C7E"/>
    <w:rsid w:val="26CD75ED"/>
    <w:rsid w:val="271049F9"/>
    <w:rsid w:val="27B54BA0"/>
    <w:rsid w:val="2826297C"/>
    <w:rsid w:val="2AE337D3"/>
    <w:rsid w:val="2E0E6DB8"/>
    <w:rsid w:val="2FE222AB"/>
    <w:rsid w:val="317653A0"/>
    <w:rsid w:val="32690A61"/>
    <w:rsid w:val="32EF1AF2"/>
    <w:rsid w:val="33727DEA"/>
    <w:rsid w:val="34190265"/>
    <w:rsid w:val="34474DD2"/>
    <w:rsid w:val="35D412B7"/>
    <w:rsid w:val="36D84407"/>
    <w:rsid w:val="37AC3982"/>
    <w:rsid w:val="39166F79"/>
    <w:rsid w:val="3A451DB4"/>
    <w:rsid w:val="3E03620E"/>
    <w:rsid w:val="3E1C222E"/>
    <w:rsid w:val="3E7D7E30"/>
    <w:rsid w:val="3F774548"/>
    <w:rsid w:val="3FDA515D"/>
    <w:rsid w:val="41410DFB"/>
    <w:rsid w:val="42D02437"/>
    <w:rsid w:val="42DB077B"/>
    <w:rsid w:val="442567B2"/>
    <w:rsid w:val="451A6000"/>
    <w:rsid w:val="461C521D"/>
    <w:rsid w:val="477535AD"/>
    <w:rsid w:val="494A6687"/>
    <w:rsid w:val="49830203"/>
    <w:rsid w:val="49F04ACB"/>
    <w:rsid w:val="4A1452FF"/>
    <w:rsid w:val="4A7A7858"/>
    <w:rsid w:val="4C212B73"/>
    <w:rsid w:val="4D65326A"/>
    <w:rsid w:val="4DB82445"/>
    <w:rsid w:val="50834F8C"/>
    <w:rsid w:val="52287B99"/>
    <w:rsid w:val="53B70FDA"/>
    <w:rsid w:val="54A51975"/>
    <w:rsid w:val="5608758B"/>
    <w:rsid w:val="588C69A8"/>
    <w:rsid w:val="594F4A95"/>
    <w:rsid w:val="5AAE0E58"/>
    <w:rsid w:val="5AC153A5"/>
    <w:rsid w:val="5C583771"/>
    <w:rsid w:val="5C6E4D42"/>
    <w:rsid w:val="5D0B07E3"/>
    <w:rsid w:val="5EA26F25"/>
    <w:rsid w:val="5F772160"/>
    <w:rsid w:val="61C471B3"/>
    <w:rsid w:val="62682234"/>
    <w:rsid w:val="63FF0976"/>
    <w:rsid w:val="655A1398"/>
    <w:rsid w:val="65F30067"/>
    <w:rsid w:val="66CF4630"/>
    <w:rsid w:val="67766130"/>
    <w:rsid w:val="679A69EC"/>
    <w:rsid w:val="68792AA5"/>
    <w:rsid w:val="695B03FD"/>
    <w:rsid w:val="69AF24F6"/>
    <w:rsid w:val="6A8E65B0"/>
    <w:rsid w:val="6AC7177F"/>
    <w:rsid w:val="6B0A6060"/>
    <w:rsid w:val="6F1C243B"/>
    <w:rsid w:val="6F3C490B"/>
    <w:rsid w:val="6F6A3147"/>
    <w:rsid w:val="71105F71"/>
    <w:rsid w:val="725B6795"/>
    <w:rsid w:val="74AC4202"/>
    <w:rsid w:val="75612D35"/>
    <w:rsid w:val="788E3BA4"/>
    <w:rsid w:val="78E20A03"/>
    <w:rsid w:val="79FE105C"/>
    <w:rsid w:val="7A7C4677"/>
    <w:rsid w:val="7DFB5236"/>
    <w:rsid w:val="7E1961AB"/>
    <w:rsid w:val="7EAF4BFF"/>
    <w:rsid w:val="7F1F38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段"/>
    <w:next w:val="1"/>
    <w:autoRedefine/>
    <w:qFormat/>
    <w:uiPriority w:val="0"/>
    <w:pPr>
      <w:autoSpaceDE w:val="0"/>
      <w:autoSpaceDN w:val="0"/>
      <w:adjustRightInd w:val="0"/>
      <w:snapToGrid w:val="0"/>
      <w:spacing w:line="360" w:lineRule="auto"/>
      <w:ind w:firstLine="200" w:firstLineChars="200"/>
      <w:jc w:val="both"/>
    </w:pPr>
    <w:rPr>
      <w:rFonts w:ascii="宋体" w:hAnsi="Calibri"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3098</Words>
  <Characters>3252</Characters>
  <Lines>29</Lines>
  <Paragraphs>8</Paragraphs>
  <TotalTime>0</TotalTime>
  <ScaleCrop>false</ScaleCrop>
  <LinksUpToDate>false</LinksUpToDate>
  <CharactersWithSpaces>3703</CharactersWithSpaces>
  <Application>WPS Office_12.1.0.18888_F1E327BC-269C-435d-A152-05C5408002CA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q</dc:creator>
  <cp:lastModifiedBy>米唐</cp:lastModifiedBy>
  <dcterms:modified xsi:type="dcterms:W3CDTF">2025-11-13T02:48:42Z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2052-12.1.0.18888</vt:lpwstr>
  </property>
  <property fmtid="{D5CDD505-2E9C-101B-9397-08002B2CF9AE}" pid="3" name="KSOTemplateDocerSaveRecord">
    <vt:lpwstr>eyJoZGlkIjoiNjFmNGNlZDUwNmRjYjkxMmMxZWRhZDVkY2M4MGE3ZTEiLCJ1c2VySWQiOiI2MDYwMzQ4MzQifQ==</vt:lpwstr>
  </property>
  <property fmtid="{D5CDD505-2E9C-101B-9397-08002B2CF9AE}" pid="4" name="ICV">
    <vt:lpwstr>4CCB44B19C7A474593B2D9FA5D911A5F_13</vt:lpwstr>
  </property>
</Properties>
</file>