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A3B35A">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p>
    <w:p w14:paraId="33029264">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r>
        <w:rPr>
          <w:rFonts w:hint="eastAsia"/>
          <w:b/>
          <w:color w:val="000000" w:themeColor="text1"/>
          <w:sz w:val="36"/>
          <w:u w:val="none"/>
          <w:lang w:val="en-US" w:eastAsia="zh-CN"/>
          <w14:textFill>
            <w14:solidFill>
              <w14:schemeClr w14:val="tx1"/>
            </w14:solidFill>
          </w14:textFill>
        </w:rPr>
        <w:t>金阳县天地坝镇唐家屋基村英子组滑坡治理项目</w:t>
      </w:r>
    </w:p>
    <w:p w14:paraId="6A4E5BD6">
      <w:pPr>
        <w:keepNext w:val="0"/>
        <w:keepLines w:val="0"/>
        <w:widowControl/>
        <w:suppressLineNumbers w:val="0"/>
        <w:jc w:val="center"/>
        <w:rPr>
          <w:rFonts w:hint="eastAsia"/>
          <w:b/>
          <w:color w:val="000000" w:themeColor="text1"/>
          <w:sz w:val="36"/>
          <w:u w:val="none"/>
          <w14:textFill>
            <w14:solidFill>
              <w14:schemeClr w14:val="tx1"/>
            </w14:solidFill>
          </w14:textFill>
        </w:rPr>
      </w:pPr>
      <w:r>
        <w:rPr>
          <w:rFonts w:hint="eastAsia"/>
          <w:b/>
          <w:color w:val="000000" w:themeColor="text1"/>
          <w:sz w:val="36"/>
          <w:u w:val="none"/>
          <w:lang w:val="en-US" w:eastAsia="zh-CN"/>
          <w14:textFill>
            <w14:solidFill>
              <w14:schemeClr w14:val="tx1"/>
            </w14:solidFill>
          </w14:textFill>
        </w:rPr>
        <w:t>水泥材料</w:t>
      </w:r>
      <w:r>
        <w:rPr>
          <w:rFonts w:hint="eastAsia"/>
          <w:b/>
          <w:color w:val="000000" w:themeColor="text1"/>
          <w:sz w:val="36"/>
          <w:u w:val="none"/>
          <w:lang w:eastAsia="zh-CN"/>
          <w14:textFill>
            <w14:solidFill>
              <w14:schemeClr w14:val="tx1"/>
            </w14:solidFill>
          </w14:textFill>
        </w:rPr>
        <w:t>采购</w:t>
      </w:r>
    </w:p>
    <w:p w14:paraId="2C6198ED">
      <w:pPr>
        <w:jc w:val="center"/>
        <w:rPr>
          <w:rFonts w:hint="eastAsia"/>
          <w:b/>
          <w:color w:val="000000" w:themeColor="text1"/>
          <w:sz w:val="36"/>
          <w:u w:val="none"/>
          <w14:textFill>
            <w14:solidFill>
              <w14:schemeClr w14:val="tx1"/>
            </w14:solidFill>
          </w14:textFill>
        </w:rPr>
      </w:pPr>
    </w:p>
    <w:p w14:paraId="007A87AB">
      <w:pPr>
        <w:jc w:val="center"/>
        <w:rPr>
          <w:rFonts w:hint="eastAsia"/>
          <w:b/>
          <w:color w:val="000000" w:themeColor="text1"/>
          <w:sz w:val="36"/>
          <w:u w:val="none"/>
          <w14:textFill>
            <w14:solidFill>
              <w14:schemeClr w14:val="tx1"/>
            </w14:solidFill>
          </w14:textFill>
        </w:rPr>
      </w:pPr>
    </w:p>
    <w:p w14:paraId="638C1BC6">
      <w:pPr>
        <w:pStyle w:val="2"/>
        <w:rPr>
          <w:rFonts w:hint="eastAsia"/>
        </w:rPr>
      </w:pPr>
    </w:p>
    <w:p w14:paraId="2C34FA7F">
      <w:pPr>
        <w:jc w:val="center"/>
        <w:rPr>
          <w:rFonts w:hint="eastAsia"/>
          <w:b/>
          <w:color w:val="000000" w:themeColor="text1"/>
          <w:sz w:val="36"/>
          <w:u w:val="none"/>
          <w14:textFill>
            <w14:solidFill>
              <w14:schemeClr w14:val="tx1"/>
            </w14:solidFill>
          </w14:textFill>
        </w:rPr>
      </w:pPr>
    </w:p>
    <w:p w14:paraId="380A3616">
      <w:pPr>
        <w:jc w:val="center"/>
        <w:rPr>
          <w:rFonts w:hint="eastAsia"/>
          <w:b/>
          <w:color w:val="000000" w:themeColor="text1"/>
          <w:sz w:val="36"/>
          <w:u w:val="none"/>
          <w14:textFill>
            <w14:solidFill>
              <w14:schemeClr w14:val="tx1"/>
            </w14:solidFill>
          </w14:textFill>
        </w:rPr>
      </w:pPr>
    </w:p>
    <w:p w14:paraId="20146C12">
      <w:pPr>
        <w:pStyle w:val="2"/>
        <w:rPr>
          <w:rFonts w:hint="eastAsia"/>
        </w:rPr>
      </w:pPr>
    </w:p>
    <w:p w14:paraId="285366E1">
      <w:pPr>
        <w:jc w:val="center"/>
        <w:rPr>
          <w:rFonts w:hint="eastAsia"/>
          <w:b/>
          <w:color w:val="000000" w:themeColor="text1"/>
          <w:sz w:val="36"/>
          <w:u w:val="none"/>
          <w:lang w:eastAsia="zh-CN"/>
          <w14:textFill>
            <w14:solidFill>
              <w14:schemeClr w14:val="tx1"/>
            </w14:solidFill>
          </w14:textFill>
        </w:rPr>
      </w:pPr>
    </w:p>
    <w:p w14:paraId="0C03F029">
      <w:pPr>
        <w:jc w:val="center"/>
        <w:rPr>
          <w:b/>
          <w:color w:val="000000" w:themeColor="text1"/>
          <w:sz w:val="72"/>
          <w14:textFill>
            <w14:solidFill>
              <w14:schemeClr w14:val="tx1"/>
            </w14:solidFill>
          </w14:textFill>
        </w:rPr>
      </w:pPr>
      <w:r>
        <w:rPr>
          <w:rFonts w:hint="eastAsia"/>
          <w:b/>
          <w:color w:val="000000" w:themeColor="text1"/>
          <w:sz w:val="72"/>
          <w:lang w:val="en-US" w:eastAsia="zh-CN"/>
          <w14:textFill>
            <w14:solidFill>
              <w14:schemeClr w14:val="tx1"/>
            </w14:solidFill>
          </w14:textFill>
        </w:rPr>
        <w:t xml:space="preserve">比 选 </w:t>
      </w:r>
      <w:r>
        <w:rPr>
          <w:rFonts w:hint="eastAsia"/>
          <w:b/>
          <w:color w:val="000000" w:themeColor="text1"/>
          <w:sz w:val="72"/>
          <w14:textFill>
            <w14:solidFill>
              <w14:schemeClr w14:val="tx1"/>
            </w14:solidFill>
          </w14:textFill>
        </w:rPr>
        <w:t>文</w:t>
      </w:r>
      <w:r>
        <w:rPr>
          <w:rFonts w:hint="eastAsia"/>
          <w:b/>
          <w:color w:val="000000" w:themeColor="text1"/>
          <w:sz w:val="72"/>
          <w:lang w:val="en-US" w:eastAsia="zh-CN"/>
          <w14:textFill>
            <w14:solidFill>
              <w14:schemeClr w14:val="tx1"/>
            </w14:solidFill>
          </w14:textFill>
        </w:rPr>
        <w:t xml:space="preserve"> </w:t>
      </w:r>
      <w:r>
        <w:rPr>
          <w:rFonts w:hint="eastAsia"/>
          <w:b/>
          <w:color w:val="000000" w:themeColor="text1"/>
          <w:sz w:val="72"/>
          <w14:textFill>
            <w14:solidFill>
              <w14:schemeClr w14:val="tx1"/>
            </w14:solidFill>
          </w14:textFill>
        </w:rPr>
        <w:t>件</w:t>
      </w:r>
    </w:p>
    <w:p w14:paraId="33AB2DCB">
      <w:pPr>
        <w:rPr>
          <w:b/>
          <w:color w:val="000000" w:themeColor="text1"/>
          <w:sz w:val="36"/>
          <w14:textFill>
            <w14:solidFill>
              <w14:schemeClr w14:val="tx1"/>
            </w14:solidFill>
          </w14:textFill>
        </w:rPr>
      </w:pPr>
    </w:p>
    <w:p w14:paraId="6E371DE7">
      <w:pPr>
        <w:rPr>
          <w:b/>
          <w:color w:val="000000" w:themeColor="text1"/>
          <w:sz w:val="36"/>
          <w14:textFill>
            <w14:solidFill>
              <w14:schemeClr w14:val="tx1"/>
            </w14:solidFill>
          </w14:textFill>
        </w:rPr>
      </w:pPr>
    </w:p>
    <w:p w14:paraId="10A2F1E0">
      <w:pPr>
        <w:pStyle w:val="2"/>
        <w:rPr>
          <w:b/>
          <w:color w:val="000000" w:themeColor="text1"/>
          <w:sz w:val="36"/>
          <w14:textFill>
            <w14:solidFill>
              <w14:schemeClr w14:val="tx1"/>
            </w14:solidFill>
          </w14:textFill>
        </w:rPr>
      </w:pPr>
    </w:p>
    <w:p w14:paraId="1EA11154"/>
    <w:p w14:paraId="20E310C3">
      <w:pPr>
        <w:rPr>
          <w:b/>
          <w:color w:val="000000" w:themeColor="text1"/>
          <w:sz w:val="36"/>
          <w14:textFill>
            <w14:solidFill>
              <w14:schemeClr w14:val="tx1"/>
            </w14:solidFill>
          </w14:textFill>
        </w:rPr>
      </w:pPr>
    </w:p>
    <w:p w14:paraId="3DF2D1A1">
      <w:pPr>
        <w:pStyle w:val="2"/>
      </w:pPr>
    </w:p>
    <w:p w14:paraId="0AB88F3E">
      <w:pPr>
        <w:rPr>
          <w:b/>
          <w:color w:val="000000" w:themeColor="text1"/>
          <w:sz w:val="36"/>
          <w14:textFill>
            <w14:solidFill>
              <w14:schemeClr w14:val="tx1"/>
            </w14:solidFill>
          </w14:textFill>
        </w:rPr>
      </w:pPr>
    </w:p>
    <w:p w14:paraId="50BE9E9D">
      <w:pPr>
        <w:jc w:val="center"/>
        <w:rPr>
          <w:rFonts w:hint="default"/>
          <w:b/>
          <w:color w:val="000000" w:themeColor="text1"/>
          <w:sz w:val="32"/>
          <w:szCs w:val="32"/>
          <w:lang w:val="en-US" w:eastAsia="zh-CN"/>
          <w14:textFill>
            <w14:solidFill>
              <w14:schemeClr w14:val="tx1"/>
            </w14:solidFill>
          </w14:textFill>
        </w:rPr>
      </w:pPr>
      <w:r>
        <w:rPr>
          <w:rFonts w:hint="eastAsia"/>
          <w:b/>
          <w:color w:val="000000" w:themeColor="text1"/>
          <w:sz w:val="32"/>
          <w:szCs w:val="32"/>
          <w:lang w:val="en-US" w:eastAsia="zh-CN"/>
          <w14:textFill>
            <w14:solidFill>
              <w14:schemeClr w14:val="tx1"/>
            </w14:solidFill>
          </w14:textFill>
        </w:rPr>
        <w:t>四川省自然资源勘察设计集团有限公司</w:t>
      </w:r>
    </w:p>
    <w:p w14:paraId="15CCCC18">
      <w:pPr>
        <w:jc w:val="center"/>
        <w:rPr>
          <w:b/>
          <w:bCs w:val="0"/>
          <w:color w:val="000000" w:themeColor="text1"/>
          <w:sz w:val="36"/>
          <w14:textFill>
            <w14:solidFill>
              <w14:schemeClr w14:val="tx1"/>
            </w14:solidFill>
          </w14:textFill>
        </w:rPr>
        <w:sectPr>
          <w:pgSz w:w="11906" w:h="16838"/>
          <w:pgMar w:top="1474" w:right="1474" w:bottom="1474" w:left="1474" w:header="851" w:footer="152" w:gutter="0"/>
          <w:pgBorders>
            <w:top w:val="none" w:sz="0" w:space="0"/>
            <w:left w:val="none" w:sz="0" w:space="0"/>
            <w:bottom w:val="none" w:sz="0" w:space="0"/>
            <w:right w:val="none" w:sz="0" w:space="0"/>
          </w:pgBorders>
          <w:pgNumType w:fmt="numberInDash"/>
          <w:cols w:space="0" w:num="1"/>
          <w:docGrid w:type="lines" w:linePitch="318" w:charSpace="0"/>
        </w:sectPr>
      </w:pPr>
      <w:r>
        <w:rPr>
          <w:rFonts w:hint="eastAsia" w:ascii="宋体" w:hAnsi="宋体" w:eastAsia="宋体" w:cs="宋体"/>
          <w:b/>
          <w:bCs w:val="0"/>
          <w:color w:val="000000" w:themeColor="text1"/>
          <w:sz w:val="32"/>
          <w:szCs w:val="32"/>
          <w:lang w:val="en-US" w:eastAsia="zh-CN"/>
          <w14:textFill>
            <w14:solidFill>
              <w14:schemeClr w14:val="tx1"/>
            </w14:solidFill>
          </w14:textFill>
        </w:rPr>
        <w:t xml:space="preserve">2026 </w:t>
      </w:r>
      <w:r>
        <w:rPr>
          <w:rFonts w:hint="eastAsia" w:ascii="宋体" w:hAnsi="宋体" w:eastAsia="宋体" w:cs="宋体"/>
          <w:b/>
          <w:bCs w:val="0"/>
          <w:color w:val="000000" w:themeColor="text1"/>
          <w:sz w:val="32"/>
          <w:szCs w:val="32"/>
          <w14:textFill>
            <w14:solidFill>
              <w14:schemeClr w14:val="tx1"/>
            </w14:solidFill>
          </w14:textFill>
        </w:rPr>
        <w:t>年</w:t>
      </w:r>
      <w:r>
        <w:rPr>
          <w:rFonts w:hint="eastAsia" w:ascii="宋体" w:hAnsi="宋体" w:eastAsia="宋体" w:cs="宋体"/>
          <w:b/>
          <w:bCs w:val="0"/>
          <w:color w:val="000000" w:themeColor="text1"/>
          <w:sz w:val="32"/>
          <w:szCs w:val="32"/>
          <w:lang w:val="en-US" w:eastAsia="zh-CN"/>
          <w14:textFill>
            <w14:solidFill>
              <w14:schemeClr w14:val="tx1"/>
            </w14:solidFill>
          </w14:textFill>
        </w:rPr>
        <w:t xml:space="preserve"> 1 </w:t>
      </w:r>
      <w:r>
        <w:rPr>
          <w:rFonts w:hint="eastAsia" w:ascii="宋体" w:hAnsi="宋体" w:eastAsia="宋体" w:cs="宋体"/>
          <w:b/>
          <w:bCs w:val="0"/>
          <w:color w:val="000000" w:themeColor="text1"/>
          <w:sz w:val="32"/>
          <w:szCs w:val="32"/>
          <w14:textFill>
            <w14:solidFill>
              <w14:schemeClr w14:val="tx1"/>
            </w14:solidFill>
          </w14:textFill>
        </w:rPr>
        <w:t>月</w:t>
      </w:r>
      <w:r>
        <w:rPr>
          <w:rFonts w:hint="eastAsia" w:ascii="宋体" w:hAnsi="宋体" w:eastAsia="宋体" w:cs="宋体"/>
          <w:b/>
          <w:bCs w:val="0"/>
          <w:color w:val="000000" w:themeColor="text1"/>
          <w:sz w:val="32"/>
          <w:szCs w:val="32"/>
          <w:lang w:val="en-US" w:eastAsia="zh-CN"/>
          <w14:textFill>
            <w14:solidFill>
              <w14:schemeClr w14:val="tx1"/>
            </w14:solidFill>
          </w14:textFill>
        </w:rPr>
        <w:t xml:space="preserve"> 20</w:t>
      </w:r>
      <w:r>
        <w:rPr>
          <w:rFonts w:hint="eastAsia" w:ascii="宋体" w:hAnsi="宋体" w:eastAsia="宋体" w:cs="宋体"/>
          <w:b/>
          <w:bCs w:val="0"/>
          <w:color w:val="000000" w:themeColor="text1"/>
          <w:sz w:val="32"/>
          <w:szCs w:val="32"/>
          <w14:textFill>
            <w14:solidFill>
              <w14:schemeClr w14:val="tx1"/>
            </w14:solidFill>
          </w14:textFill>
        </w:rPr>
        <w:t>日</w:t>
      </w:r>
    </w:p>
    <w:p w14:paraId="02E0B3AA">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根据金阳县天地坝镇唐家屋基村英子组滑坡治理项目建设需要，并依据国家相关法律法规及公司管理规定，现对该项目</w:t>
      </w:r>
      <w:r>
        <w:rPr>
          <w:rFonts w:hint="eastAsia" w:ascii="仿宋" w:hAnsi="仿宋" w:eastAsia="仿宋" w:cs="仿宋"/>
          <w:sz w:val="28"/>
          <w:szCs w:val="28"/>
          <w:lang w:val="en-US" w:eastAsia="zh-CN"/>
        </w:rPr>
        <w:t>水泥材料采购</w:t>
      </w:r>
      <w:r>
        <w:rPr>
          <w:rFonts w:hint="eastAsia" w:ascii="仿宋" w:hAnsi="仿宋" w:eastAsia="仿宋" w:cs="仿宋"/>
          <w:sz w:val="28"/>
          <w:szCs w:val="28"/>
        </w:rPr>
        <w:t>进行公开比选，择优选定</w:t>
      </w:r>
      <w:r>
        <w:rPr>
          <w:rFonts w:hint="eastAsia" w:ascii="仿宋" w:hAnsi="仿宋" w:eastAsia="仿宋" w:cs="仿宋"/>
          <w:sz w:val="28"/>
          <w:szCs w:val="28"/>
          <w:lang w:val="en-US" w:eastAsia="zh-CN"/>
        </w:rPr>
        <w:t>供应商</w:t>
      </w:r>
      <w:r>
        <w:rPr>
          <w:rFonts w:hint="eastAsia" w:ascii="仿宋" w:hAnsi="仿宋" w:eastAsia="仿宋" w:cs="仿宋"/>
          <w:sz w:val="28"/>
          <w:szCs w:val="28"/>
        </w:rPr>
        <w:t>。本项目已具备比选条件，现邀请符合资格要求的</w:t>
      </w:r>
      <w:r>
        <w:rPr>
          <w:rFonts w:hint="eastAsia" w:ascii="仿宋" w:hAnsi="仿宋" w:eastAsia="仿宋" w:cs="仿宋"/>
          <w:sz w:val="28"/>
          <w:szCs w:val="28"/>
          <w:lang w:val="en-US" w:eastAsia="zh-CN"/>
        </w:rPr>
        <w:t>供应商</w:t>
      </w:r>
      <w:r>
        <w:rPr>
          <w:rFonts w:hint="eastAsia" w:ascii="仿宋" w:hAnsi="仿宋" w:eastAsia="仿宋" w:cs="仿宋"/>
          <w:sz w:val="28"/>
          <w:szCs w:val="28"/>
        </w:rPr>
        <w:t>（以下简称“申请人”）参与比选。</w:t>
      </w:r>
    </w:p>
    <w:p w14:paraId="34258FA9">
      <w:pPr>
        <w:spacing w:line="360" w:lineRule="auto"/>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项目概况与比选范围</w:t>
      </w:r>
    </w:p>
    <w:p w14:paraId="31B1CD7B">
      <w:pPr>
        <w:spacing w:line="360" w:lineRule="auto"/>
        <w:ind w:left="559" w:leftChars="266" w:firstLine="0" w:firstLineChars="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.1 项目名称：金阳县天地坝镇唐家屋基村英子组滑坡治理项目</w:t>
      </w:r>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.2 建设地点：金阳县天地坝镇唐家屋基村 </w:t>
      </w:r>
    </w:p>
    <w:p w14:paraId="5F875FDE">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.3 项目概况：</w:t>
      </w:r>
      <w:r>
        <w:rPr>
          <w:rFonts w:hint="eastAsia" w:ascii="仿宋" w:hAnsi="仿宋" w:eastAsia="仿宋" w:cs="仿宋"/>
          <w:sz w:val="28"/>
          <w:szCs w:val="28"/>
          <w:lang w:val="en-US" w:eastAsia="zh-CN"/>
        </w:rPr>
        <w:t>该项目为滑坡治理工程，拟建抗滑桩92根，排水沟疏通、修复750米，冲沟硬化及裂缝夯填等工作</w:t>
      </w:r>
      <w:r>
        <w:rPr>
          <w:rFonts w:hint="eastAsia" w:ascii="仿宋" w:hAnsi="仿宋" w:eastAsia="仿宋" w:cs="仿宋"/>
          <w:sz w:val="28"/>
          <w:szCs w:val="28"/>
        </w:rPr>
        <w:t>。</w:t>
      </w:r>
    </w:p>
    <w:p w14:paraId="6765D274">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.4 比选范围：</w:t>
      </w:r>
      <w:r>
        <w:rPr>
          <w:rFonts w:hint="eastAsia" w:ascii="仿宋" w:hAnsi="仿宋" w:eastAsia="仿宋" w:cs="仿宋"/>
          <w:sz w:val="28"/>
          <w:szCs w:val="28"/>
          <w:lang w:val="en-US" w:eastAsia="zh-CN"/>
        </w:rPr>
        <w:t>PO42.5水泥，具体详见水泥材料比选采购报价清单。</w:t>
      </w:r>
    </w:p>
    <w:p w14:paraId="54B36164">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.5 供应期限：项目实施开始至项目竣工。</w:t>
      </w:r>
    </w:p>
    <w:p w14:paraId="1D0BCE6B">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.6 质量标准：符合国家现行相关施工质量验收规范标准。</w:t>
      </w:r>
    </w:p>
    <w:p w14:paraId="4B657A3A">
      <w:pPr>
        <w:spacing w:line="360" w:lineRule="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2.最高限价</w:t>
      </w:r>
    </w:p>
    <w:p w14:paraId="6C615E07">
      <w:pPr>
        <w:spacing w:line="360" w:lineRule="auto"/>
        <w:ind w:firstLine="560" w:firstLineChars="200"/>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80万元。</w:t>
      </w:r>
    </w:p>
    <w:p w14:paraId="486C2684">
      <w:pPr>
        <w:spacing w:line="360" w:lineRule="auto"/>
        <w:rPr>
          <w:rFonts w:hint="eastAsia" w:ascii="仿宋" w:hAnsi="仿宋" w:eastAsia="仿宋" w:cs="仿宋"/>
          <w:b/>
          <w:bCs/>
          <w:sz w:val="28"/>
          <w:szCs w:val="28"/>
        </w:rPr>
      </w:pPr>
      <w:r>
        <w:rPr>
          <w:rFonts w:hint="eastAsia" w:ascii="仿宋" w:hAnsi="仿宋" w:eastAsia="仿宋" w:cs="仿宋"/>
          <w:b/>
          <w:bCs/>
          <w:sz w:val="28"/>
          <w:szCs w:val="28"/>
          <w:lang w:val="en-US" w:eastAsia="zh-CN"/>
        </w:rPr>
        <w:t>3.比选</w:t>
      </w:r>
      <w:r>
        <w:rPr>
          <w:rFonts w:hint="eastAsia" w:ascii="仿宋" w:hAnsi="仿宋" w:eastAsia="仿宋" w:cs="仿宋"/>
          <w:b/>
          <w:bCs/>
          <w:sz w:val="28"/>
          <w:szCs w:val="28"/>
        </w:rPr>
        <w:t>申请人资格要求</w:t>
      </w:r>
    </w:p>
    <w:p w14:paraId="63670C6D">
      <w:pPr>
        <w:spacing w:line="36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3.1 基本要求：</w:t>
      </w:r>
    </w:p>
    <w:p w14:paraId="38670AD0">
      <w:pPr>
        <w:spacing w:line="360" w:lineRule="auto"/>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①</w:t>
      </w:r>
      <w:r>
        <w:rPr>
          <w:rFonts w:hint="eastAsia" w:ascii="仿宋" w:hAnsi="仿宋" w:eastAsia="仿宋" w:cs="仿宋"/>
          <w:sz w:val="28"/>
          <w:szCs w:val="28"/>
        </w:rPr>
        <w:t>具有独立法人资格的企业，持有有效的营业执照</w:t>
      </w:r>
      <w:r>
        <w:rPr>
          <w:rFonts w:hint="eastAsia" w:ascii="仿宋" w:hAnsi="仿宋" w:eastAsia="仿宋" w:cs="仿宋"/>
          <w:sz w:val="28"/>
          <w:szCs w:val="28"/>
          <w:lang w:val="en-US" w:eastAsia="zh-CN"/>
        </w:rPr>
        <w:t>。</w:t>
      </w:r>
    </w:p>
    <w:p w14:paraId="24D897B3">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②具有独立承担民事责任的能力（可提供承诺函）。</w:t>
      </w:r>
    </w:p>
    <w:p w14:paraId="1960AA91">
      <w:pPr>
        <w:spacing w:line="360" w:lineRule="auto"/>
        <w:ind w:firstLine="562" w:firstLineChars="200"/>
        <w:rPr>
          <w:rFonts w:hint="eastAsia" w:ascii="仿宋" w:hAnsi="仿宋" w:eastAsia="仿宋" w:cs="仿宋"/>
          <w:sz w:val="28"/>
          <w:szCs w:val="28"/>
        </w:rPr>
      </w:pPr>
      <w:r>
        <w:rPr>
          <w:rFonts w:hint="eastAsia" w:ascii="仿宋" w:hAnsi="仿宋" w:eastAsia="仿宋" w:cs="仿宋"/>
          <w:b/>
          <w:bCs/>
          <w:sz w:val="28"/>
          <w:szCs w:val="28"/>
        </w:rPr>
        <w:t>3.2 财务要求</w:t>
      </w:r>
      <w:r>
        <w:rPr>
          <w:rFonts w:hint="eastAsia" w:ascii="仿宋" w:hAnsi="仿宋" w:eastAsia="仿宋" w:cs="仿宋"/>
          <w:sz w:val="28"/>
          <w:szCs w:val="28"/>
        </w:rPr>
        <w:t>：申请人财务状况良好，具备履行合同所需的资金能力</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可提供承诺函</w:t>
      </w:r>
      <w:r>
        <w:rPr>
          <w:rFonts w:hint="eastAsia" w:ascii="仿宋" w:hAnsi="仿宋" w:eastAsia="仿宋" w:cs="仿宋"/>
          <w:sz w:val="28"/>
          <w:szCs w:val="28"/>
          <w:lang w:eastAsia="zh-CN"/>
        </w:rPr>
        <w:t>）</w:t>
      </w:r>
      <w:r>
        <w:rPr>
          <w:rFonts w:hint="eastAsia" w:ascii="仿宋" w:hAnsi="仿宋" w:eastAsia="仿宋" w:cs="仿宋"/>
          <w:sz w:val="28"/>
          <w:szCs w:val="28"/>
        </w:rPr>
        <w:t>。</w:t>
      </w:r>
    </w:p>
    <w:p w14:paraId="743811FF">
      <w:pPr>
        <w:spacing w:line="36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3.</w:t>
      </w: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 xml:space="preserve"> 信誉要求：</w:t>
      </w:r>
    </w:p>
    <w:p w14:paraId="3AD4F06E">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①</w:t>
      </w:r>
      <w:r>
        <w:rPr>
          <w:rFonts w:hint="eastAsia" w:ascii="仿宋" w:hAnsi="仿宋" w:eastAsia="仿宋" w:cs="仿宋"/>
          <w:sz w:val="28"/>
          <w:szCs w:val="28"/>
        </w:rPr>
        <w:t>申请人未被列入“信用中国”网站失信被执行人名单、重大税收违法案件当事人名单。</w:t>
      </w:r>
    </w:p>
    <w:p w14:paraId="5DABCF06">
      <w:pPr>
        <w:spacing w:line="360" w:lineRule="auto"/>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②</w:t>
      </w:r>
      <w:r>
        <w:rPr>
          <w:rFonts w:hint="eastAsia" w:ascii="仿宋" w:hAnsi="仿宋" w:eastAsia="仿宋" w:cs="仿宋"/>
          <w:sz w:val="28"/>
          <w:szCs w:val="28"/>
        </w:rPr>
        <w:t>申请人当前未因不良行为记录被建设行政主管部门禁止投标</w:t>
      </w:r>
      <w:r>
        <w:rPr>
          <w:rFonts w:hint="eastAsia" w:ascii="仿宋" w:hAnsi="仿宋" w:eastAsia="仿宋" w:cs="仿宋"/>
          <w:sz w:val="28"/>
          <w:szCs w:val="28"/>
          <w:lang w:eastAsia="zh-CN"/>
        </w:rPr>
        <w:t>。</w:t>
      </w:r>
    </w:p>
    <w:p w14:paraId="42CB588B">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③</w:t>
      </w:r>
      <w:r>
        <w:rPr>
          <w:rFonts w:hint="eastAsia" w:ascii="仿宋" w:hAnsi="仿宋" w:eastAsia="仿宋" w:cs="仿宋"/>
          <w:sz w:val="28"/>
          <w:szCs w:val="28"/>
        </w:rPr>
        <w:t>在经济活动中无重大违法违规行为，财务会计资料无虚假记载、银行和税务信用评价系统中无不良记录。</w:t>
      </w:r>
    </w:p>
    <w:p w14:paraId="0C488689">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④</w:t>
      </w:r>
      <w:r>
        <w:rPr>
          <w:rFonts w:hint="eastAsia" w:ascii="仿宋" w:hAnsi="仿宋" w:eastAsia="仿宋" w:cs="仿宋"/>
          <w:sz w:val="28"/>
          <w:szCs w:val="28"/>
        </w:rPr>
        <w:t>申请人近</w:t>
      </w:r>
      <w:r>
        <w:rPr>
          <w:rFonts w:hint="eastAsia" w:ascii="仿宋" w:hAnsi="仿宋" w:eastAsia="仿宋" w:cs="仿宋"/>
          <w:sz w:val="28"/>
          <w:szCs w:val="28"/>
          <w:lang w:val="en-US" w:eastAsia="zh-CN"/>
        </w:rPr>
        <w:t>三</w:t>
      </w:r>
      <w:r>
        <w:rPr>
          <w:rFonts w:hint="eastAsia" w:ascii="仿宋" w:hAnsi="仿宋" w:eastAsia="仿宋" w:cs="仿宋"/>
          <w:sz w:val="28"/>
          <w:szCs w:val="28"/>
        </w:rPr>
        <w:t>年内无重大质量、安全事故记录，无因自身原因导致的合同纠纷。</w:t>
      </w:r>
    </w:p>
    <w:p w14:paraId="63C7E7BB">
      <w:pPr>
        <w:spacing w:line="360" w:lineRule="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val="en-US" w:eastAsia="zh-CN"/>
        </w:rPr>
        <w:t>4.</w:t>
      </w:r>
      <w:r>
        <w:rPr>
          <w:rFonts w:hint="eastAsia" w:ascii="仿宋" w:hAnsi="仿宋" w:eastAsia="仿宋" w:cs="仿宋"/>
          <w:b/>
          <w:bCs/>
          <w:sz w:val="28"/>
          <w:szCs w:val="28"/>
          <w:highlight w:val="none"/>
        </w:rPr>
        <w:t>比选文件的获取</w:t>
      </w:r>
    </w:p>
    <w:p w14:paraId="7CE89C04">
      <w:pPr>
        <w:spacing w:line="360" w:lineRule="auto"/>
        <w:ind w:firstLine="562" w:firstLineChars="200"/>
        <w:rPr>
          <w:rFonts w:hint="eastAsia" w:ascii="仿宋" w:hAnsi="仿宋" w:eastAsia="仿宋" w:cs="仿宋"/>
          <w:sz w:val="28"/>
          <w:szCs w:val="28"/>
          <w:highlight w:val="none"/>
        </w:rPr>
      </w:pPr>
      <w:r>
        <w:rPr>
          <w:rFonts w:hint="eastAsia" w:ascii="仿宋" w:hAnsi="仿宋" w:eastAsia="仿宋" w:cs="仿宋"/>
          <w:b/>
          <w:bCs/>
          <w:sz w:val="28"/>
          <w:szCs w:val="28"/>
          <w:highlight w:val="none"/>
        </w:rPr>
        <w:t>4.1 获取时间：</w:t>
      </w:r>
      <w:r>
        <w:rPr>
          <w:rFonts w:hint="eastAsia" w:ascii="仿宋" w:hAnsi="仿宋" w:eastAsia="仿宋" w:cs="仿宋"/>
          <w:sz w:val="28"/>
          <w:szCs w:val="28"/>
          <w:highlight w:val="none"/>
          <w:lang w:val="en-US" w:eastAsia="zh-CN"/>
        </w:rPr>
        <w:t>2026</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1月20</w:t>
      </w:r>
      <w:r>
        <w:rPr>
          <w:rFonts w:hint="eastAsia" w:ascii="仿宋" w:hAnsi="仿宋" w:eastAsia="仿宋" w:cs="仿宋"/>
          <w:sz w:val="28"/>
          <w:szCs w:val="28"/>
          <w:highlight w:val="none"/>
        </w:rPr>
        <w:t>日至</w:t>
      </w:r>
      <w:r>
        <w:rPr>
          <w:rFonts w:hint="eastAsia" w:ascii="仿宋" w:hAnsi="仿宋" w:eastAsia="仿宋" w:cs="仿宋"/>
          <w:sz w:val="28"/>
          <w:szCs w:val="28"/>
          <w:highlight w:val="none"/>
          <w:lang w:val="en-US" w:eastAsia="zh-CN"/>
        </w:rPr>
        <w:t>2026</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22</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val="en-US" w:eastAsia="zh-CN"/>
        </w:rPr>
        <w:t>每日上午9:00至下午17:00</w:t>
      </w:r>
      <w:r>
        <w:rPr>
          <w:rFonts w:hint="eastAsia" w:ascii="仿宋" w:hAnsi="仿宋" w:eastAsia="仿宋" w:cs="仿宋"/>
          <w:sz w:val="28"/>
          <w:szCs w:val="28"/>
          <w:highlight w:val="none"/>
        </w:rPr>
        <w:t>（北京时间）。</w:t>
      </w:r>
    </w:p>
    <w:p w14:paraId="0C98B370">
      <w:pPr>
        <w:spacing w:line="360" w:lineRule="auto"/>
        <w:ind w:firstLine="562" w:firstLineChars="200"/>
        <w:rPr>
          <w:rFonts w:hint="eastAsia" w:ascii="仿宋" w:hAnsi="仿宋" w:eastAsia="仿宋" w:cs="仿宋"/>
          <w:sz w:val="28"/>
          <w:szCs w:val="28"/>
          <w:highlight w:val="none"/>
        </w:rPr>
      </w:pPr>
      <w:r>
        <w:rPr>
          <w:rFonts w:hint="eastAsia" w:ascii="仿宋" w:hAnsi="仿宋" w:eastAsia="仿宋" w:cs="仿宋"/>
          <w:b/>
          <w:bCs/>
          <w:sz w:val="28"/>
          <w:szCs w:val="28"/>
          <w:highlight w:val="none"/>
        </w:rPr>
        <w:t>4.2 获取地点</w:t>
      </w:r>
      <w:r>
        <w:rPr>
          <w:rFonts w:hint="eastAsia" w:ascii="仿宋" w:hAnsi="仿宋" w:eastAsia="仿宋" w:cs="仿宋"/>
          <w:b/>
          <w:bCs/>
          <w:sz w:val="28"/>
          <w:szCs w:val="28"/>
          <w:highlight w:val="none"/>
          <w:lang w:val="en-US" w:eastAsia="zh-CN"/>
        </w:rPr>
        <w:t>及</w:t>
      </w:r>
      <w:r>
        <w:rPr>
          <w:rFonts w:hint="eastAsia" w:ascii="仿宋" w:hAnsi="仿宋" w:eastAsia="仿宋" w:cs="仿宋"/>
          <w:b/>
          <w:bCs/>
          <w:sz w:val="28"/>
          <w:szCs w:val="28"/>
          <w:highlight w:val="none"/>
        </w:rPr>
        <w:t>方式：</w:t>
      </w:r>
      <w:r>
        <w:rPr>
          <w:rFonts w:hint="eastAsia" w:ascii="仿宋" w:hAnsi="仿宋" w:eastAsia="仿宋" w:cs="仿宋"/>
          <w:sz w:val="28"/>
          <w:szCs w:val="28"/>
          <w:highlight w:val="none"/>
        </w:rPr>
        <w:t>请携带</w:t>
      </w:r>
      <w:r>
        <w:rPr>
          <w:rFonts w:hint="eastAsia" w:ascii="仿宋" w:hAnsi="仿宋" w:eastAsia="仿宋" w:cs="仿宋"/>
          <w:sz w:val="28"/>
          <w:szCs w:val="28"/>
          <w:highlight w:val="none"/>
          <w:lang w:val="en-US" w:eastAsia="zh-CN"/>
        </w:rPr>
        <w:t>公司</w:t>
      </w:r>
      <w:r>
        <w:rPr>
          <w:rFonts w:hint="eastAsia" w:ascii="仿宋" w:hAnsi="仿宋" w:eastAsia="仿宋" w:cs="仿宋"/>
          <w:sz w:val="28"/>
          <w:szCs w:val="28"/>
          <w:highlight w:val="none"/>
        </w:rPr>
        <w:t>营业执照副本复印件（加盖公章）、法定代表人身份证明</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经办人身份证复印件</w:t>
      </w:r>
      <w:r>
        <w:rPr>
          <w:rFonts w:hint="eastAsia" w:ascii="仿宋" w:hAnsi="仿宋" w:eastAsia="仿宋" w:cs="仿宋"/>
          <w:sz w:val="28"/>
          <w:szCs w:val="28"/>
          <w:highlight w:val="none"/>
        </w:rPr>
        <w:t>到</w:t>
      </w:r>
      <w:r>
        <w:rPr>
          <w:rFonts w:hint="eastAsia" w:ascii="仿宋" w:hAnsi="仿宋" w:eastAsia="仿宋" w:cs="仿宋"/>
          <w:sz w:val="28"/>
          <w:szCs w:val="28"/>
          <w:highlight w:val="none"/>
          <w:lang w:val="en-US" w:eastAsia="zh-CN"/>
        </w:rPr>
        <w:t>四川省成都市金牛区白马寺街3号1号楼3楼会议室</w:t>
      </w:r>
      <w:r>
        <w:rPr>
          <w:rFonts w:hint="eastAsia" w:ascii="仿宋" w:hAnsi="仿宋" w:eastAsia="仿宋" w:cs="仿宋"/>
          <w:sz w:val="28"/>
          <w:szCs w:val="28"/>
          <w:highlight w:val="none"/>
        </w:rPr>
        <w:t>领取比选文件。</w:t>
      </w:r>
    </w:p>
    <w:p w14:paraId="27A210BC">
      <w:pPr>
        <w:spacing w:line="360" w:lineRule="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val="en-US" w:eastAsia="zh-CN"/>
        </w:rPr>
        <w:t>5.比选</w:t>
      </w:r>
      <w:r>
        <w:rPr>
          <w:rFonts w:hint="eastAsia" w:ascii="仿宋" w:hAnsi="仿宋" w:eastAsia="仿宋" w:cs="仿宋"/>
          <w:b/>
          <w:bCs/>
          <w:sz w:val="28"/>
          <w:szCs w:val="28"/>
          <w:highlight w:val="none"/>
        </w:rPr>
        <w:t>文件的递交</w:t>
      </w:r>
    </w:p>
    <w:p w14:paraId="24C623A1">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5.1 递交截止时间（即比选截止时间）：</w:t>
      </w:r>
      <w:r>
        <w:rPr>
          <w:rFonts w:hint="eastAsia" w:ascii="仿宋" w:hAnsi="仿宋" w:eastAsia="仿宋" w:cs="仿宋"/>
          <w:sz w:val="28"/>
          <w:szCs w:val="28"/>
          <w:highlight w:val="none"/>
          <w:lang w:val="en-US" w:eastAsia="zh-CN"/>
        </w:rPr>
        <w:t>2026</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28</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时</w:t>
      </w:r>
      <w:r>
        <w:rPr>
          <w:rFonts w:hint="eastAsia" w:ascii="仿宋" w:hAnsi="仿宋" w:eastAsia="仿宋" w:cs="仿宋"/>
          <w:sz w:val="28"/>
          <w:szCs w:val="28"/>
          <w:highlight w:val="none"/>
          <w:lang w:val="en-US" w:eastAsia="zh-CN"/>
        </w:rPr>
        <w:t>00分</w:t>
      </w:r>
      <w:r>
        <w:rPr>
          <w:rFonts w:hint="eastAsia" w:ascii="仿宋" w:hAnsi="仿宋" w:eastAsia="仿宋" w:cs="仿宋"/>
          <w:sz w:val="28"/>
          <w:szCs w:val="28"/>
          <w:highlight w:val="none"/>
        </w:rPr>
        <w:t>（北京时间）。</w:t>
      </w:r>
    </w:p>
    <w:p w14:paraId="1DAE4DCA">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5.2 递交地点：</w:t>
      </w:r>
      <w:r>
        <w:rPr>
          <w:rFonts w:hint="eastAsia" w:ascii="仿宋" w:hAnsi="仿宋" w:eastAsia="仿宋" w:cs="仿宋"/>
          <w:sz w:val="28"/>
          <w:szCs w:val="28"/>
          <w:lang w:val="en-US" w:eastAsia="zh-CN"/>
        </w:rPr>
        <w:t>四川省成都市金牛区白马寺街3号1号楼会议室</w:t>
      </w:r>
      <w:r>
        <w:rPr>
          <w:rFonts w:hint="eastAsia" w:ascii="仿宋" w:hAnsi="仿宋" w:eastAsia="仿宋" w:cs="仿宋"/>
          <w:sz w:val="28"/>
          <w:szCs w:val="28"/>
        </w:rPr>
        <w:t>。</w:t>
      </w:r>
    </w:p>
    <w:p w14:paraId="3AAD97F3">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5.3 递交方式：申请人须在截止时间前，将密封完好的申请文件送达指定地点。逾期送达或未送达指定地点的申请文件，比选人不予受理。</w:t>
      </w:r>
    </w:p>
    <w:p w14:paraId="7DEB5BDC">
      <w:pPr>
        <w:spacing w:line="360" w:lineRule="auto"/>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比选方式及评审办法</w:t>
      </w:r>
    </w:p>
    <w:p w14:paraId="37B228C6">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6.1 比选方式：本次比选采用经评审的最低</w:t>
      </w:r>
      <w:r>
        <w:rPr>
          <w:rFonts w:hint="eastAsia" w:ascii="仿宋" w:hAnsi="仿宋" w:eastAsia="仿宋" w:cs="仿宋"/>
          <w:sz w:val="28"/>
          <w:szCs w:val="28"/>
          <w:lang w:val="en-US" w:eastAsia="zh-CN"/>
        </w:rPr>
        <w:t>报</w:t>
      </w:r>
      <w:r>
        <w:rPr>
          <w:rFonts w:hint="eastAsia" w:ascii="仿宋" w:hAnsi="仿宋" w:eastAsia="仿宋" w:cs="仿宋"/>
          <w:sz w:val="28"/>
          <w:szCs w:val="28"/>
        </w:rPr>
        <w:t>价法。</w:t>
      </w:r>
    </w:p>
    <w:p w14:paraId="198259BA">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6.2 评审办法：比选人将依法组建评审委员会，按照比选文件规定的标准和方法，对申请文件进行评审。</w:t>
      </w:r>
    </w:p>
    <w:p w14:paraId="4409D586">
      <w:pPr>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报价排序。将报价不高于最高限价的申请文件，按照报价由低到高的顺序排列。</w:t>
      </w:r>
    </w:p>
    <w:p w14:paraId="03961E24">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符合性审查。评审小组对申请文件按照比选文件第3条中的各项资格要求进行符合性审查。</w:t>
      </w:r>
    </w:p>
    <w:p w14:paraId="574BF974">
      <w:pPr>
        <w:spacing w:line="360" w:lineRule="auto"/>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）符合性审查通过后，对申请文件的报价内容进行评审，作出合理性评价，并推荐3家中选候选人。</w:t>
      </w:r>
    </w:p>
    <w:p w14:paraId="064D7787">
      <w:pPr>
        <w:spacing w:line="360" w:lineRule="auto"/>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发布公告的媒介</w:t>
      </w:r>
    </w:p>
    <w:p w14:paraId="127C23B9">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本次比选公告在四川省自然资源勘察设计集团有限公司官方网站（http://www.yksjjt.com/</w:t>
      </w:r>
      <w:r>
        <w:rPr>
          <w:rFonts w:hint="eastAsia" w:ascii="仿宋" w:hAnsi="仿宋" w:eastAsia="仿宋" w:cs="仿宋"/>
          <w:sz w:val="28"/>
          <w:szCs w:val="28"/>
          <w:lang w:eastAsia="zh-CN"/>
        </w:rPr>
        <w:t>）</w:t>
      </w:r>
      <w:r>
        <w:rPr>
          <w:rFonts w:hint="eastAsia" w:ascii="仿宋" w:hAnsi="仿宋" w:eastAsia="仿宋" w:cs="仿宋"/>
          <w:sz w:val="28"/>
          <w:szCs w:val="28"/>
        </w:rPr>
        <w:t>上发布。</w:t>
      </w:r>
    </w:p>
    <w:p w14:paraId="45BAA0C6">
      <w:pPr>
        <w:spacing w:line="360" w:lineRule="auto"/>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联系方式</w:t>
      </w:r>
    </w:p>
    <w:p w14:paraId="63B97562">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比选人（发包人）：四川省自然资源勘察设计集团有限公司</w:t>
      </w:r>
    </w:p>
    <w:p w14:paraId="1DAC3304">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地</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址：四川省成都市金牛区白马寺街3号</w:t>
      </w:r>
    </w:p>
    <w:p w14:paraId="0E1B1CD1">
      <w:pPr>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联系人：崔先生</w:t>
      </w:r>
    </w:p>
    <w:p w14:paraId="779ABE28">
      <w:pPr>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电  话：18980626694 </w:t>
      </w:r>
    </w:p>
    <w:p w14:paraId="3FEAA041">
      <w:pPr>
        <w:spacing w:line="360" w:lineRule="auto"/>
        <w:rPr>
          <w:rFonts w:hint="eastAsia" w:ascii="仿宋" w:hAnsi="仿宋" w:eastAsia="仿宋" w:cs="仿宋"/>
          <w:sz w:val="28"/>
          <w:szCs w:val="28"/>
        </w:rPr>
      </w:pPr>
    </w:p>
    <w:p w14:paraId="06854E2A">
      <w:pPr>
        <w:spacing w:line="360" w:lineRule="auto"/>
        <w:rPr>
          <w:rFonts w:hint="eastAsia" w:ascii="仿宋" w:hAnsi="仿宋" w:eastAsia="仿宋" w:cs="仿宋"/>
          <w:sz w:val="28"/>
          <w:szCs w:val="28"/>
          <w:lang w:eastAsia="zh-CN"/>
        </w:rPr>
      </w:pPr>
      <w:r>
        <w:rPr>
          <w:rFonts w:hint="eastAsia" w:ascii="仿宋" w:hAnsi="仿宋" w:eastAsia="仿宋" w:cs="仿宋"/>
          <w:sz w:val="28"/>
          <w:szCs w:val="28"/>
        </w:rPr>
        <w:t>特别提示</w:t>
      </w:r>
      <w:r>
        <w:rPr>
          <w:rFonts w:hint="eastAsia" w:ascii="仿宋" w:hAnsi="仿宋" w:eastAsia="仿宋" w:cs="仿宋"/>
          <w:sz w:val="28"/>
          <w:szCs w:val="28"/>
          <w:lang w:eastAsia="zh-CN"/>
        </w:rPr>
        <w:t>：</w:t>
      </w:r>
    </w:p>
    <w:p w14:paraId="7FAC901F">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申请人应认真阅读比选文件的所有条款、条件和要求。未按比选文件要求编制的申请文件可能导致被拒绝。</w:t>
      </w:r>
    </w:p>
    <w:p w14:paraId="0085CAD5">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申请人应对其提供的所有资料的真实性、准确性、完整性负责。如发现弄虚作假，将取消其比选资格或中标资格，并承担相应法律责任。</w:t>
      </w:r>
    </w:p>
    <w:p w14:paraId="59C01B6E">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比选人保留在比选截止时间前修改、澄清或终止比选的权利，并承担通知义务。</w:t>
      </w:r>
    </w:p>
    <w:p w14:paraId="12A2C710">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无论比选结果如何，申请人自行承担参与比选所发生的一切费用。</w:t>
      </w:r>
    </w:p>
    <w:p w14:paraId="50523DFD">
      <w:pPr>
        <w:spacing w:line="360" w:lineRule="auto"/>
        <w:rPr>
          <w:rFonts w:hint="eastAsia" w:ascii="仿宋" w:hAnsi="仿宋" w:eastAsia="仿宋" w:cs="仿宋"/>
          <w:sz w:val="28"/>
          <w:szCs w:val="28"/>
        </w:rPr>
      </w:pPr>
    </w:p>
    <w:p w14:paraId="5B96CD9F">
      <w:pPr>
        <w:spacing w:line="360" w:lineRule="auto"/>
        <w:rPr>
          <w:rFonts w:hint="eastAsia" w:ascii="仿宋" w:hAnsi="仿宋" w:eastAsia="仿宋" w:cs="仿宋"/>
          <w:sz w:val="28"/>
          <w:szCs w:val="28"/>
        </w:rPr>
      </w:pPr>
    </w:p>
    <w:p w14:paraId="0F6ECCD0">
      <w:pPr>
        <w:spacing w:line="360" w:lineRule="auto"/>
        <w:rPr>
          <w:rFonts w:hint="eastAsia" w:ascii="仿宋" w:hAnsi="仿宋" w:eastAsia="仿宋" w:cs="仿宋"/>
          <w:sz w:val="28"/>
          <w:szCs w:val="28"/>
        </w:rPr>
      </w:pPr>
      <w:r>
        <w:rPr>
          <w:rFonts w:hint="eastAsia" w:ascii="仿宋" w:hAnsi="仿宋" w:eastAsia="仿宋" w:cs="仿宋"/>
          <w:sz w:val="28"/>
          <w:szCs w:val="28"/>
        </w:rPr>
        <w:t>附件</w:t>
      </w:r>
    </w:p>
    <w:p w14:paraId="4C143AC6">
      <w:pPr>
        <w:spacing w:line="360" w:lineRule="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比选采购报价清单</w:t>
      </w:r>
    </w:p>
    <w:p w14:paraId="124CBDE6">
      <w:pPr>
        <w:spacing w:line="360" w:lineRule="auto"/>
        <w:rPr>
          <w:rFonts w:hint="eastAsia" w:ascii="仿宋" w:hAnsi="仿宋" w:eastAsia="仿宋" w:cs="仿宋"/>
          <w:sz w:val="28"/>
          <w:szCs w:val="28"/>
          <w:lang w:val="en-US" w:eastAsia="zh-CN"/>
        </w:rPr>
        <w:sectPr>
          <w:footerReference r:id="rId3" w:type="default"/>
          <w:pgSz w:w="11906" w:h="16838"/>
          <w:pgMar w:top="1440" w:right="1800" w:bottom="1440" w:left="1800" w:header="851" w:footer="992" w:gutter="0"/>
          <w:pgNumType w:fmt="decimal" w:start="1"/>
          <w:cols w:space="425" w:num="1"/>
          <w:docGrid w:type="lines" w:linePitch="312" w:charSpace="0"/>
        </w:sectPr>
      </w:pPr>
    </w:p>
    <w:tbl>
      <w:tblPr>
        <w:tblStyle w:val="6"/>
        <w:tblW w:w="1372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9"/>
        <w:gridCol w:w="1259"/>
        <w:gridCol w:w="2483"/>
        <w:gridCol w:w="1601"/>
        <w:gridCol w:w="879"/>
        <w:gridCol w:w="1106"/>
        <w:gridCol w:w="1261"/>
        <w:gridCol w:w="1757"/>
        <w:gridCol w:w="964"/>
        <w:gridCol w:w="1461"/>
      </w:tblGrid>
      <w:tr w14:paraId="345B6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0" w:hRule="atLeast"/>
        </w:trPr>
        <w:tc>
          <w:tcPr>
            <w:tcW w:w="13720" w:type="dxa"/>
            <w:gridSpan w:val="10"/>
            <w:tcBorders>
              <w:top w:val="nil"/>
              <w:left w:val="nil"/>
              <w:bottom w:val="nil"/>
              <w:right w:val="nil"/>
            </w:tcBorders>
            <w:shd w:val="clear" w:color="auto" w:fill="auto"/>
            <w:noWrap/>
            <w:vAlign w:val="center"/>
          </w:tcPr>
          <w:p w14:paraId="0DEF189D">
            <w:pPr>
              <w:keepNext w:val="0"/>
              <w:keepLines w:val="0"/>
              <w:widowControl/>
              <w:suppressLineNumbers w:val="0"/>
              <w:jc w:val="center"/>
              <w:textAlignment w:val="center"/>
              <w:rPr>
                <w:rFonts w:hint="eastAsia" w:ascii="仿宋" w:hAnsi="仿宋" w:eastAsia="仿宋" w:cs="仿宋"/>
                <w:b/>
                <w:bCs/>
                <w:sz w:val="30"/>
                <w:szCs w:val="30"/>
                <w:u w:val="none"/>
                <w:lang w:val="en-US" w:eastAsia="zh-CN"/>
              </w:rPr>
            </w:pPr>
            <w:r>
              <w:rPr>
                <w:rFonts w:hint="eastAsia" w:ascii="仿宋" w:hAnsi="仿宋" w:eastAsia="仿宋" w:cs="仿宋"/>
                <w:b/>
                <w:bCs/>
                <w:sz w:val="30"/>
                <w:szCs w:val="30"/>
                <w:u w:val="none"/>
                <w:lang w:val="en-US" w:eastAsia="zh-CN"/>
              </w:rPr>
              <w:t>金阳县天地坝镇唐家屋基村英子组滑坡治理项目</w:t>
            </w:r>
          </w:p>
          <w:p w14:paraId="3342CF1C">
            <w:pPr>
              <w:keepNext w:val="0"/>
              <w:keepLines w:val="0"/>
              <w:widowControl/>
              <w:suppressLineNumbers w:val="0"/>
              <w:jc w:val="center"/>
              <w:textAlignment w:val="center"/>
              <w:rPr>
                <w:rFonts w:ascii="仿宋" w:hAnsi="仿宋" w:eastAsia="仿宋" w:cs="仿宋"/>
                <w:b/>
                <w:bCs/>
                <w:i w:val="0"/>
                <w:iCs w:val="0"/>
                <w:color w:val="000000"/>
                <w:sz w:val="32"/>
                <w:szCs w:val="32"/>
                <w:u w:val="none"/>
              </w:rPr>
            </w:pPr>
            <w:r>
              <w:rPr>
                <w:rFonts w:hint="eastAsia" w:ascii="仿宋" w:hAnsi="仿宋" w:eastAsia="仿宋" w:cs="仿宋"/>
                <w:b/>
                <w:bCs/>
                <w:sz w:val="30"/>
                <w:szCs w:val="30"/>
                <w:u w:val="none"/>
                <w:lang w:val="en-US" w:eastAsia="zh-CN"/>
              </w:rPr>
              <w:t>水泥</w:t>
            </w:r>
            <w:r>
              <w:rPr>
                <w:rFonts w:hint="eastAsia" w:ascii="仿宋" w:hAnsi="仿宋" w:eastAsia="仿宋" w:cs="仿宋"/>
                <w:b/>
                <w:bCs/>
                <w:i w:val="0"/>
                <w:iCs w:val="0"/>
                <w:color w:val="000000"/>
                <w:kern w:val="0"/>
                <w:sz w:val="32"/>
                <w:szCs w:val="32"/>
                <w:u w:val="none"/>
                <w:lang w:val="en-US" w:eastAsia="zh-CN" w:bidi="ar"/>
              </w:rPr>
              <w:t>材料比选采购报价清单</w:t>
            </w:r>
          </w:p>
        </w:tc>
      </w:tr>
      <w:tr w14:paraId="06C7A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94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C36A4FB">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25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44249B">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材料名称</w:t>
            </w:r>
          </w:p>
        </w:tc>
        <w:tc>
          <w:tcPr>
            <w:tcW w:w="24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ECD3A9">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参数规格型号/技术标准</w:t>
            </w:r>
          </w:p>
        </w:tc>
        <w:tc>
          <w:tcPr>
            <w:tcW w:w="16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2E6629">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计量规则</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06818F">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计量单位</w:t>
            </w:r>
          </w:p>
        </w:tc>
        <w:tc>
          <w:tcPr>
            <w:tcW w:w="110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52B099">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暂定数量</w:t>
            </w:r>
          </w:p>
        </w:tc>
        <w:tc>
          <w:tcPr>
            <w:tcW w:w="126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487777">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含税固定综合单价（元）</w:t>
            </w:r>
          </w:p>
        </w:tc>
        <w:tc>
          <w:tcPr>
            <w:tcW w:w="175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854AA4">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含税总价（元）</w:t>
            </w:r>
          </w:p>
        </w:tc>
        <w:tc>
          <w:tcPr>
            <w:tcW w:w="96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F8B532">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增值税税率（%）</w:t>
            </w:r>
          </w:p>
        </w:tc>
        <w:tc>
          <w:tcPr>
            <w:tcW w:w="1461"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D28026">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14:paraId="68A1B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CB356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6967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袋装水泥</w:t>
            </w: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A52EE">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2"/>
                <w:sz w:val="22"/>
                <w:szCs w:val="22"/>
                <w:lang w:val="en-US" w:eastAsia="zh-CN" w:bidi="ar-SA"/>
              </w:rPr>
              <w:t>1.</w:t>
            </w:r>
            <w:r>
              <w:rPr>
                <w:rFonts w:hint="eastAsia" w:ascii="仿宋" w:hAnsi="仿宋" w:eastAsia="仿宋" w:cs="仿宋"/>
                <w:i w:val="0"/>
                <w:iCs w:val="0"/>
                <w:color w:val="000000"/>
                <w:sz w:val="22"/>
                <w:szCs w:val="22"/>
                <w:u w:val="none"/>
                <w:lang w:val="en-US" w:eastAsia="zh-CN"/>
              </w:rPr>
              <w:t>型号:P.O42.5;</w:t>
            </w:r>
          </w:p>
          <w:p w14:paraId="1FF4CFC7">
            <w:pPr>
              <w:keepNext w:val="0"/>
              <w:keepLines w:val="0"/>
              <w:widowControl/>
              <w:numPr>
                <w:ilvl w:val="0"/>
                <w:numId w:val="0"/>
              </w:numPr>
              <w:suppressLineNumbers w:val="0"/>
              <w:jc w:val="left"/>
              <w:textAlignment w:val="center"/>
              <w:rPr>
                <w:rFonts w:hint="default" w:ascii="仿宋" w:hAnsi="仿宋" w:eastAsia="仿宋" w:cs="仿宋"/>
                <w:i w:val="0"/>
                <w:iCs w:val="0"/>
                <w:color w:val="000000"/>
                <w:sz w:val="22"/>
                <w:szCs w:val="22"/>
                <w:u w:val="none"/>
                <w:lang w:val="en-US" w:eastAsia="zh-CN"/>
              </w:rPr>
            </w:pPr>
            <w:r>
              <w:rPr>
                <w:rFonts w:hint="default" w:ascii="仿宋" w:hAnsi="仿宋" w:eastAsia="仿宋" w:cs="仿宋"/>
                <w:i w:val="0"/>
                <w:iCs w:val="0"/>
                <w:color w:val="000000"/>
                <w:kern w:val="2"/>
                <w:sz w:val="22"/>
                <w:szCs w:val="22"/>
                <w:lang w:val="en-US" w:eastAsia="zh-CN" w:bidi="ar-SA"/>
              </w:rPr>
              <w:t>2.</w:t>
            </w:r>
            <w:r>
              <w:rPr>
                <w:rFonts w:hint="eastAsia" w:ascii="仿宋" w:hAnsi="仿宋" w:eastAsia="仿宋" w:cs="仿宋"/>
                <w:i w:val="0"/>
                <w:iCs w:val="0"/>
                <w:color w:val="000000"/>
                <w:sz w:val="22"/>
                <w:szCs w:val="22"/>
                <w:u w:val="none"/>
                <w:lang w:val="en-US" w:eastAsia="zh-CN"/>
              </w:rPr>
              <w:t>符合GB 175《通用硅酸盐水泥》标准要求。</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E4E8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按实</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E5F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吨</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BDFDE">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8082C">
            <w:pPr>
              <w:jc w:val="center"/>
              <w:rPr>
                <w:rFonts w:hint="eastAsia" w:ascii="仿宋" w:hAnsi="仿宋" w:eastAsia="仿宋" w:cs="仿宋"/>
                <w:i w:val="0"/>
                <w:iCs w:val="0"/>
                <w:color w:val="000000"/>
                <w:sz w:val="22"/>
                <w:szCs w:val="22"/>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87672">
            <w:pPr>
              <w:jc w:val="center"/>
              <w:rPr>
                <w:rFonts w:hint="eastAsia" w:ascii="仿宋" w:hAnsi="仿宋" w:eastAsia="仿宋" w:cs="仿宋"/>
                <w:i w:val="0"/>
                <w:iCs w:val="0"/>
                <w:color w:val="000000"/>
                <w:sz w:val="22"/>
                <w:szCs w:val="22"/>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4D08F">
            <w:pPr>
              <w:jc w:val="center"/>
              <w:rPr>
                <w:rFonts w:hint="eastAsia" w:ascii="仿宋" w:hAnsi="仿宋" w:eastAsia="仿宋" w:cs="仿宋"/>
                <w:i w:val="0"/>
                <w:iCs w:val="0"/>
                <w:color w:val="000000"/>
                <w:sz w:val="22"/>
                <w:szCs w:val="22"/>
                <w:u w:val="none"/>
              </w:rPr>
            </w:pPr>
          </w:p>
        </w:tc>
        <w:tc>
          <w:tcPr>
            <w:tcW w:w="146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DBF0EE3">
            <w:pPr>
              <w:jc w:val="both"/>
              <w:rPr>
                <w:rFonts w:hint="eastAsia" w:ascii="仿宋" w:hAnsi="仿宋" w:eastAsia="仿宋" w:cs="仿宋"/>
                <w:i w:val="0"/>
                <w:iCs w:val="0"/>
                <w:color w:val="000000"/>
                <w:sz w:val="22"/>
                <w:szCs w:val="22"/>
                <w:u w:val="none"/>
              </w:rPr>
            </w:pPr>
          </w:p>
        </w:tc>
      </w:tr>
      <w:tr w14:paraId="46CB8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CC5736">
            <w:pPr>
              <w:jc w:val="both"/>
              <w:rPr>
                <w:rFonts w:hint="eastAsia" w:ascii="仿宋" w:hAnsi="仿宋" w:eastAsia="仿宋" w:cs="仿宋"/>
                <w:i w:val="0"/>
                <w:iCs w:val="0"/>
                <w:color w:val="000000"/>
                <w:sz w:val="22"/>
                <w:szCs w:val="22"/>
                <w:u w:val="none"/>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E671E">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合计</w:t>
            </w:r>
          </w:p>
        </w:tc>
        <w:tc>
          <w:tcPr>
            <w:tcW w:w="2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1C714">
            <w:pPr>
              <w:jc w:val="center"/>
              <w:rPr>
                <w:rFonts w:hint="eastAsia" w:ascii="仿宋" w:hAnsi="仿宋" w:eastAsia="仿宋" w:cs="仿宋"/>
                <w:i w:val="0"/>
                <w:iCs w:val="0"/>
                <w:color w:val="000000"/>
                <w:sz w:val="22"/>
                <w:szCs w:val="2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9CBFE">
            <w:pPr>
              <w:jc w:val="center"/>
              <w:rPr>
                <w:rFonts w:hint="eastAsia" w:ascii="仿宋" w:hAnsi="仿宋" w:eastAsia="仿宋" w:cs="仿宋"/>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35853">
            <w:pPr>
              <w:rPr>
                <w:rFonts w:hint="eastAsia" w:ascii="仿宋" w:hAnsi="仿宋" w:eastAsia="仿宋" w:cs="仿宋"/>
                <w:i w:val="0"/>
                <w:iCs w:val="0"/>
                <w:color w:val="000000"/>
                <w:sz w:val="22"/>
                <w:szCs w:val="22"/>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89501">
            <w:pPr>
              <w:jc w:val="center"/>
              <w:rPr>
                <w:rFonts w:hint="eastAsia" w:ascii="仿宋" w:hAnsi="仿宋" w:eastAsia="仿宋" w:cs="仿宋"/>
                <w:i w:val="0"/>
                <w:iCs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88FCE">
            <w:pPr>
              <w:jc w:val="center"/>
              <w:rPr>
                <w:rFonts w:hint="eastAsia" w:ascii="仿宋" w:hAnsi="仿宋" w:eastAsia="仿宋" w:cs="仿宋"/>
                <w:i w:val="0"/>
                <w:iCs w:val="0"/>
                <w:color w:val="000000"/>
                <w:sz w:val="22"/>
                <w:szCs w:val="22"/>
                <w:u w:val="none"/>
              </w:rPr>
            </w:pPr>
          </w:p>
        </w:tc>
        <w:tc>
          <w:tcPr>
            <w:tcW w:w="1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D9C3C">
            <w:pPr>
              <w:jc w:val="center"/>
              <w:rPr>
                <w:rFonts w:hint="eastAsia" w:ascii="仿宋" w:hAnsi="仿宋" w:eastAsia="仿宋" w:cs="仿宋"/>
                <w:i w:val="0"/>
                <w:iCs w:val="0"/>
                <w:color w:val="000000"/>
                <w:sz w:val="22"/>
                <w:szCs w:val="22"/>
                <w:u w:val="none"/>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0801C">
            <w:pPr>
              <w:jc w:val="center"/>
              <w:rPr>
                <w:rFonts w:hint="eastAsia" w:ascii="仿宋" w:hAnsi="仿宋" w:eastAsia="仿宋" w:cs="仿宋"/>
                <w:i w:val="0"/>
                <w:iCs w:val="0"/>
                <w:color w:val="000000"/>
                <w:sz w:val="22"/>
                <w:szCs w:val="22"/>
                <w:u w:val="none"/>
              </w:rPr>
            </w:pPr>
          </w:p>
        </w:tc>
        <w:tc>
          <w:tcPr>
            <w:tcW w:w="146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9FC7BE3">
            <w:pPr>
              <w:rPr>
                <w:rFonts w:hint="eastAsia" w:ascii="仿宋" w:hAnsi="仿宋" w:eastAsia="仿宋" w:cs="仿宋"/>
                <w:i w:val="0"/>
                <w:iCs w:val="0"/>
                <w:color w:val="000000"/>
                <w:sz w:val="22"/>
                <w:szCs w:val="22"/>
                <w:u w:val="none"/>
              </w:rPr>
            </w:pPr>
          </w:p>
        </w:tc>
      </w:tr>
      <w:tr w14:paraId="56F77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3" w:hRule="atLeast"/>
        </w:trPr>
        <w:tc>
          <w:tcPr>
            <w:tcW w:w="13720" w:type="dxa"/>
            <w:gridSpan w:val="10"/>
            <w:tcBorders>
              <w:top w:val="single" w:color="000000" w:sz="4" w:space="0"/>
              <w:left w:val="single" w:color="000000" w:sz="8" w:space="0"/>
              <w:bottom w:val="single" w:color="000000" w:sz="8" w:space="0"/>
              <w:right w:val="single" w:color="000000" w:sz="8" w:space="0"/>
            </w:tcBorders>
            <w:shd w:val="clear" w:color="auto" w:fill="auto"/>
            <w:vAlign w:val="center"/>
          </w:tcPr>
          <w:p w14:paraId="3FA51557">
            <w:pPr>
              <w:keepNext w:val="0"/>
              <w:keepLines w:val="0"/>
              <w:widowControl/>
              <w:suppressLineNumbers w:val="0"/>
              <w:jc w:val="left"/>
              <w:textAlignment w:val="center"/>
              <w:rPr>
                <w:rFonts w:hint="eastAsia" w:ascii="仿宋" w:hAnsi="仿宋" w:eastAsia="仿宋" w:cs="仿宋"/>
                <w:b/>
                <w:bCs/>
                <w:i w:val="0"/>
                <w:iCs w:val="0"/>
                <w:color w:val="000000"/>
                <w:kern w:val="0"/>
                <w:sz w:val="20"/>
                <w:szCs w:val="20"/>
                <w:u w:val="none"/>
                <w:lang w:val="en-US" w:eastAsia="zh-CN" w:bidi="ar"/>
              </w:rPr>
            </w:pPr>
            <w:r>
              <w:rPr>
                <w:rFonts w:hint="eastAsia" w:ascii="仿宋" w:hAnsi="仿宋" w:eastAsia="仿宋" w:cs="仿宋"/>
                <w:b/>
                <w:bCs/>
                <w:i w:val="0"/>
                <w:iCs w:val="0"/>
                <w:color w:val="000000"/>
                <w:kern w:val="0"/>
                <w:sz w:val="20"/>
                <w:szCs w:val="20"/>
                <w:u w:val="none"/>
                <w:lang w:val="en-US" w:eastAsia="zh-CN" w:bidi="ar"/>
              </w:rPr>
              <w:t>报价说明：</w:t>
            </w:r>
          </w:p>
          <w:p w14:paraId="01B96E13">
            <w:pPr>
              <w:keepNext w:val="0"/>
              <w:keepLines w:val="0"/>
              <w:widowControl/>
              <w:numPr>
                <w:ilvl w:val="0"/>
                <w:numId w:val="1"/>
              </w:numPr>
              <w:suppressLineNumbers w:val="0"/>
              <w:jc w:val="left"/>
              <w:textAlignment w:val="center"/>
              <w:rPr>
                <w:rFonts w:hint="eastAsia" w:ascii="仿宋" w:hAnsi="仿宋" w:eastAsia="仿宋" w:cs="仿宋"/>
                <w:b/>
                <w:bCs/>
                <w:i w:val="0"/>
                <w:iCs w:val="0"/>
                <w:color w:val="000000"/>
                <w:kern w:val="0"/>
                <w:sz w:val="20"/>
                <w:szCs w:val="20"/>
                <w:highlight w:val="none"/>
                <w:u w:val="none"/>
                <w:lang w:val="en-US" w:eastAsia="zh-CN" w:bidi="ar"/>
              </w:rPr>
            </w:pPr>
            <w:r>
              <w:rPr>
                <w:rFonts w:hint="eastAsia" w:ascii="仿宋" w:hAnsi="仿宋" w:eastAsia="仿宋" w:cs="仿宋"/>
                <w:b/>
                <w:bCs/>
                <w:i w:val="0"/>
                <w:iCs w:val="0"/>
                <w:color w:val="000000"/>
                <w:kern w:val="0"/>
                <w:sz w:val="20"/>
                <w:szCs w:val="20"/>
                <w:u w:val="none"/>
                <w:lang w:val="en-US" w:eastAsia="zh-CN" w:bidi="ar"/>
              </w:rPr>
              <w:t>增值税发票类型为增值税专用发票，比选申请人填报的增值税不符合比选人要求且不接受修正的，视为不响应招标；</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2.比选申请人应视为已仔细研究比选文件的全部内容并完全响应比选文件中全部条款；</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3.以上单价为到场价格，包括材料费、运费、装车费、管理费、利润、税费、运输安全、风险费及其它履行供货义务需发生的费用；比选申请人的报价总价应不超过最高限价，否则为无效响应。</w:t>
            </w:r>
            <w:r>
              <w:rPr>
                <w:rFonts w:hint="eastAsia" w:ascii="仿宋" w:hAnsi="仿宋" w:eastAsia="仿宋" w:cs="仿宋"/>
                <w:b/>
                <w:bCs/>
                <w:i w:val="0"/>
                <w:iCs w:val="0"/>
                <w:color w:val="000000"/>
                <w:kern w:val="0"/>
                <w:sz w:val="20"/>
                <w:szCs w:val="20"/>
                <w:highlight w:val="none"/>
                <w:u w:val="none"/>
                <w:lang w:val="en-US" w:eastAsia="zh-CN" w:bidi="ar"/>
              </w:rPr>
              <w:br w:type="textWrapping"/>
            </w:r>
            <w:r>
              <w:rPr>
                <w:rFonts w:hint="eastAsia" w:ascii="仿宋" w:hAnsi="仿宋" w:eastAsia="仿宋" w:cs="仿宋"/>
                <w:b/>
                <w:bCs/>
                <w:i w:val="0"/>
                <w:iCs w:val="0"/>
                <w:color w:val="000000"/>
                <w:kern w:val="0"/>
                <w:sz w:val="20"/>
                <w:szCs w:val="20"/>
                <w:highlight w:val="none"/>
                <w:u w:val="none"/>
                <w:lang w:val="en-US" w:eastAsia="zh-CN" w:bidi="ar"/>
              </w:rPr>
              <w:t>4、供应链融资贴现费用、服务费用等（若有）：由</w:t>
            </w:r>
            <w:r>
              <w:rPr>
                <w:rFonts w:hint="eastAsia" w:ascii="仿宋" w:hAnsi="仿宋" w:eastAsia="仿宋" w:cs="仿宋"/>
                <w:b/>
                <w:bCs/>
                <w:i w:val="0"/>
                <w:iCs w:val="0"/>
                <w:color w:val="000000"/>
                <w:kern w:val="0"/>
                <w:sz w:val="20"/>
                <w:szCs w:val="20"/>
                <w:u w:val="none"/>
                <w:lang w:val="en-US" w:eastAsia="zh-CN" w:bidi="ar"/>
              </w:rPr>
              <w:t>比选申请人</w:t>
            </w:r>
            <w:r>
              <w:rPr>
                <w:rFonts w:hint="eastAsia" w:ascii="仿宋" w:hAnsi="仿宋" w:eastAsia="仿宋" w:cs="仿宋"/>
                <w:b/>
                <w:bCs/>
                <w:i w:val="0"/>
                <w:iCs w:val="0"/>
                <w:color w:val="000000"/>
                <w:kern w:val="0"/>
                <w:sz w:val="20"/>
                <w:szCs w:val="20"/>
                <w:highlight w:val="none"/>
                <w:u w:val="none"/>
                <w:lang w:val="en-US" w:eastAsia="zh-CN" w:bidi="ar"/>
              </w:rPr>
              <w:t>自理，费用</w:t>
            </w:r>
            <w:r>
              <w:rPr>
                <w:rFonts w:hint="eastAsia" w:ascii="仿宋" w:hAnsi="仿宋" w:eastAsia="仿宋" w:cs="仿宋"/>
                <w:b/>
                <w:bCs/>
                <w:i w:val="0"/>
                <w:iCs w:val="0"/>
                <w:color w:val="000000"/>
                <w:kern w:val="0"/>
                <w:sz w:val="20"/>
                <w:szCs w:val="20"/>
                <w:u w:val="none"/>
                <w:lang w:val="en-US" w:eastAsia="zh-CN" w:bidi="ar"/>
              </w:rPr>
              <w:t>比选申请人</w:t>
            </w:r>
            <w:r>
              <w:rPr>
                <w:rFonts w:hint="eastAsia" w:ascii="仿宋" w:hAnsi="仿宋" w:eastAsia="仿宋" w:cs="仿宋"/>
                <w:b/>
                <w:bCs/>
                <w:i w:val="0"/>
                <w:iCs w:val="0"/>
                <w:color w:val="000000"/>
                <w:kern w:val="0"/>
                <w:sz w:val="20"/>
                <w:szCs w:val="20"/>
                <w:highlight w:val="none"/>
                <w:u w:val="none"/>
                <w:lang w:val="en-US" w:eastAsia="zh-CN" w:bidi="ar"/>
              </w:rPr>
              <w:t>报价时已综合考虑，包括在含税单价中。</w:t>
            </w:r>
          </w:p>
          <w:p w14:paraId="7D5AD04D">
            <w:pPr>
              <w:keepNext w:val="0"/>
              <w:keepLines w:val="0"/>
              <w:widowControl/>
              <w:numPr>
                <w:ilvl w:val="0"/>
                <w:numId w:val="2"/>
              </w:numPr>
              <w:suppressLineNumbers w:val="0"/>
              <w:jc w:val="left"/>
              <w:textAlignment w:val="center"/>
              <w:rPr>
                <w:rFonts w:hint="default" w:ascii="仿宋" w:hAnsi="仿宋" w:eastAsia="仿宋" w:cs="仿宋"/>
                <w:b/>
                <w:bCs/>
                <w:i w:val="0"/>
                <w:iCs w:val="0"/>
                <w:color w:val="000000"/>
                <w:kern w:val="0"/>
                <w:sz w:val="20"/>
                <w:szCs w:val="20"/>
                <w:u w:val="none"/>
                <w:lang w:val="en-US" w:eastAsia="zh-CN" w:bidi="ar"/>
              </w:rPr>
            </w:pPr>
            <w:r>
              <w:rPr>
                <w:rFonts w:hint="default" w:ascii="仿宋" w:hAnsi="仿宋" w:eastAsia="仿宋" w:cs="仿宋"/>
                <w:b/>
                <w:bCs/>
                <w:i w:val="0"/>
                <w:iCs w:val="0"/>
                <w:color w:val="000000"/>
                <w:kern w:val="0"/>
                <w:sz w:val="20"/>
                <w:szCs w:val="20"/>
                <w:highlight w:val="none"/>
                <w:u w:val="none"/>
                <w:lang w:val="en-US" w:eastAsia="zh-CN" w:bidi="ar"/>
              </w:rPr>
              <w:t>水泥调价的基准日期为</w:t>
            </w:r>
            <w:r>
              <w:rPr>
                <w:rFonts w:hint="eastAsia" w:ascii="仿宋" w:hAnsi="仿宋" w:eastAsia="仿宋" w:cs="仿宋"/>
                <w:b/>
                <w:bCs/>
                <w:i w:val="0"/>
                <w:iCs w:val="0"/>
                <w:color w:val="000000"/>
                <w:kern w:val="0"/>
                <w:sz w:val="20"/>
                <w:szCs w:val="20"/>
                <w:highlight w:val="none"/>
                <w:u w:val="none"/>
                <w:lang w:val="en-US" w:eastAsia="zh-CN" w:bidi="ar"/>
              </w:rPr>
              <w:t>响应</w:t>
            </w:r>
            <w:r>
              <w:rPr>
                <w:rFonts w:hint="default" w:ascii="仿宋" w:hAnsi="仿宋" w:eastAsia="仿宋" w:cs="仿宋"/>
                <w:b/>
                <w:bCs/>
                <w:i w:val="0"/>
                <w:iCs w:val="0"/>
                <w:color w:val="000000"/>
                <w:kern w:val="0"/>
                <w:sz w:val="20"/>
                <w:szCs w:val="20"/>
                <w:highlight w:val="none"/>
                <w:u w:val="none"/>
                <w:lang w:val="en-US" w:eastAsia="zh-CN" w:bidi="ar"/>
              </w:rPr>
              <w:t>截止日期前7天，以</w:t>
            </w:r>
            <w:r>
              <w:rPr>
                <w:rFonts w:hint="eastAsia" w:ascii="仿宋" w:hAnsi="仿宋" w:eastAsia="仿宋" w:cs="仿宋"/>
                <w:b/>
                <w:bCs/>
                <w:i w:val="0"/>
                <w:iCs w:val="0"/>
                <w:color w:val="000000"/>
                <w:kern w:val="0"/>
                <w:sz w:val="20"/>
                <w:szCs w:val="20"/>
                <w:highlight w:val="none"/>
                <w:u w:val="none"/>
                <w:lang w:val="en-US" w:eastAsia="zh-CN" w:bidi="ar"/>
              </w:rPr>
              <w:t>响应</w:t>
            </w:r>
            <w:r>
              <w:rPr>
                <w:rFonts w:hint="default" w:ascii="仿宋" w:hAnsi="仿宋" w:eastAsia="仿宋" w:cs="仿宋"/>
                <w:b/>
                <w:bCs/>
                <w:i w:val="0"/>
                <w:iCs w:val="0"/>
                <w:color w:val="000000"/>
                <w:kern w:val="0"/>
                <w:sz w:val="20"/>
                <w:szCs w:val="20"/>
                <w:highlight w:val="none"/>
                <w:u w:val="none"/>
                <w:lang w:val="en-US" w:eastAsia="zh-CN" w:bidi="ar"/>
              </w:rPr>
              <w:t>截止日期前7天的西南、得云水泥厂相应标号水泥出厂价为基准单价。在合同履约期间，水泥出厂单价与基准单价相比出现涨、跌，需调整合同单价时，由</w:t>
            </w:r>
            <w:r>
              <w:rPr>
                <w:rFonts w:hint="eastAsia" w:ascii="仿宋" w:hAnsi="仿宋" w:eastAsia="仿宋" w:cs="仿宋"/>
                <w:b/>
                <w:bCs/>
                <w:i w:val="0"/>
                <w:iCs w:val="0"/>
                <w:color w:val="000000"/>
                <w:kern w:val="0"/>
                <w:sz w:val="20"/>
                <w:szCs w:val="20"/>
                <w:u w:val="none"/>
                <w:lang w:val="en-US" w:eastAsia="zh-CN" w:bidi="ar"/>
              </w:rPr>
              <w:t>比选申请人</w:t>
            </w:r>
            <w:r>
              <w:rPr>
                <w:rFonts w:hint="default" w:ascii="仿宋" w:hAnsi="仿宋" w:eastAsia="仿宋" w:cs="仿宋"/>
                <w:b/>
                <w:bCs/>
                <w:i w:val="0"/>
                <w:iCs w:val="0"/>
                <w:color w:val="000000"/>
                <w:kern w:val="0"/>
                <w:sz w:val="20"/>
                <w:szCs w:val="20"/>
                <w:highlight w:val="none"/>
                <w:u w:val="none"/>
                <w:lang w:val="en-US" w:eastAsia="zh-CN" w:bidi="ar"/>
              </w:rPr>
              <w:t>及时向</w:t>
            </w:r>
            <w:r>
              <w:rPr>
                <w:rFonts w:hint="eastAsia" w:ascii="仿宋" w:hAnsi="仿宋" w:eastAsia="仿宋" w:cs="仿宋"/>
                <w:b/>
                <w:bCs/>
                <w:i w:val="0"/>
                <w:iCs w:val="0"/>
                <w:color w:val="000000"/>
                <w:kern w:val="0"/>
                <w:sz w:val="20"/>
                <w:szCs w:val="20"/>
                <w:u w:val="none"/>
                <w:lang w:val="en-US" w:eastAsia="zh-CN" w:bidi="ar"/>
              </w:rPr>
              <w:t>比选人</w:t>
            </w:r>
            <w:r>
              <w:rPr>
                <w:rFonts w:hint="default" w:ascii="仿宋" w:hAnsi="仿宋" w:eastAsia="仿宋" w:cs="仿宋"/>
                <w:b/>
                <w:bCs/>
                <w:i w:val="0"/>
                <w:iCs w:val="0"/>
                <w:color w:val="000000"/>
                <w:kern w:val="0"/>
                <w:sz w:val="20"/>
                <w:szCs w:val="20"/>
                <w:highlight w:val="none"/>
                <w:u w:val="none"/>
                <w:lang w:val="en-US" w:eastAsia="zh-CN" w:bidi="ar"/>
              </w:rPr>
              <w:t>发送西南、得云水泥厂的“水泥调价通知单”（简称“通知单”)，</w:t>
            </w:r>
            <w:r>
              <w:rPr>
                <w:rFonts w:hint="eastAsia" w:ascii="仿宋" w:hAnsi="仿宋" w:eastAsia="仿宋" w:cs="仿宋"/>
                <w:b/>
                <w:bCs/>
                <w:i w:val="0"/>
                <w:iCs w:val="0"/>
                <w:color w:val="000000"/>
                <w:kern w:val="0"/>
                <w:sz w:val="20"/>
                <w:szCs w:val="20"/>
                <w:highlight w:val="none"/>
                <w:u w:val="none"/>
                <w:lang w:val="en-US" w:eastAsia="zh-CN" w:bidi="ar"/>
              </w:rPr>
              <w:t>比选人</w:t>
            </w:r>
            <w:r>
              <w:rPr>
                <w:rFonts w:hint="default" w:ascii="仿宋" w:hAnsi="仿宋" w:eastAsia="仿宋" w:cs="仿宋"/>
                <w:b/>
                <w:bCs/>
                <w:i w:val="0"/>
                <w:iCs w:val="0"/>
                <w:color w:val="000000"/>
                <w:kern w:val="0"/>
                <w:sz w:val="20"/>
                <w:szCs w:val="20"/>
                <w:highlight w:val="none"/>
                <w:u w:val="none"/>
                <w:lang w:val="en-US" w:eastAsia="zh-CN" w:bidi="ar"/>
              </w:rPr>
              <w:t>核实水泥涨跌价情况后，向</w:t>
            </w:r>
            <w:r>
              <w:rPr>
                <w:rFonts w:hint="eastAsia" w:ascii="仿宋" w:hAnsi="仿宋" w:eastAsia="仿宋" w:cs="仿宋"/>
                <w:b/>
                <w:bCs/>
                <w:i w:val="0"/>
                <w:iCs w:val="0"/>
                <w:color w:val="000000"/>
                <w:kern w:val="0"/>
                <w:sz w:val="20"/>
                <w:szCs w:val="20"/>
                <w:u w:val="none"/>
                <w:lang w:val="en-US" w:eastAsia="zh-CN" w:bidi="ar"/>
              </w:rPr>
              <w:t>比选申请人</w:t>
            </w:r>
            <w:r>
              <w:rPr>
                <w:rFonts w:hint="default" w:ascii="仿宋" w:hAnsi="仿宋" w:eastAsia="仿宋" w:cs="仿宋"/>
                <w:b/>
                <w:bCs/>
                <w:i w:val="0"/>
                <w:iCs w:val="0"/>
                <w:color w:val="000000"/>
                <w:kern w:val="0"/>
                <w:sz w:val="20"/>
                <w:szCs w:val="20"/>
                <w:highlight w:val="none"/>
                <w:u w:val="none"/>
                <w:lang w:val="en-US" w:eastAsia="zh-CN" w:bidi="ar"/>
              </w:rPr>
              <w:t>发出书面确认通知单。通知单明确调价起始日期的，从起始日开始调整之后供应水泥的</w:t>
            </w:r>
            <w:r>
              <w:rPr>
                <w:rFonts w:hint="default" w:ascii="仿宋" w:hAnsi="仿宋" w:eastAsia="仿宋" w:cs="仿宋"/>
                <w:b/>
                <w:bCs/>
                <w:i w:val="0"/>
                <w:iCs w:val="0"/>
                <w:color w:val="000000"/>
                <w:kern w:val="0"/>
                <w:sz w:val="20"/>
                <w:szCs w:val="20"/>
                <w:u w:val="none"/>
                <w:lang w:val="en-US" w:eastAsia="zh-CN" w:bidi="ar"/>
              </w:rPr>
              <w:t>单价；通知单未明确调价起始日期的，从</w:t>
            </w:r>
            <w:r>
              <w:rPr>
                <w:rFonts w:hint="eastAsia" w:ascii="仿宋" w:hAnsi="仿宋" w:eastAsia="仿宋" w:cs="仿宋"/>
                <w:b/>
                <w:bCs/>
                <w:i w:val="0"/>
                <w:iCs w:val="0"/>
                <w:color w:val="000000"/>
                <w:kern w:val="0"/>
                <w:sz w:val="20"/>
                <w:szCs w:val="20"/>
                <w:u w:val="none"/>
                <w:lang w:val="en-US" w:eastAsia="zh-CN" w:bidi="ar"/>
              </w:rPr>
              <w:t>比选人</w:t>
            </w:r>
            <w:r>
              <w:rPr>
                <w:rFonts w:hint="default" w:ascii="仿宋" w:hAnsi="仿宋" w:eastAsia="仿宋" w:cs="仿宋"/>
                <w:b/>
                <w:bCs/>
                <w:i w:val="0"/>
                <w:iCs w:val="0"/>
                <w:color w:val="000000"/>
                <w:kern w:val="0"/>
                <w:sz w:val="20"/>
                <w:szCs w:val="20"/>
                <w:u w:val="none"/>
                <w:lang w:val="en-US" w:eastAsia="zh-CN" w:bidi="ar"/>
              </w:rPr>
              <w:t>书面确认通知单签署日期的次日开始调整之后的水泥单价。水泥跌价而</w:t>
            </w:r>
            <w:r>
              <w:rPr>
                <w:rFonts w:hint="eastAsia" w:ascii="仿宋" w:hAnsi="仿宋" w:eastAsia="仿宋" w:cs="仿宋"/>
                <w:b/>
                <w:bCs/>
                <w:i w:val="0"/>
                <w:iCs w:val="0"/>
                <w:color w:val="000000"/>
                <w:kern w:val="0"/>
                <w:sz w:val="20"/>
                <w:szCs w:val="20"/>
                <w:u w:val="none"/>
                <w:lang w:val="en-US" w:eastAsia="zh-CN" w:bidi="ar"/>
              </w:rPr>
              <w:t>比选申请人</w:t>
            </w:r>
            <w:r>
              <w:rPr>
                <w:rFonts w:hint="default" w:ascii="仿宋" w:hAnsi="仿宋" w:eastAsia="仿宋" w:cs="仿宋"/>
                <w:b/>
                <w:bCs/>
                <w:i w:val="0"/>
                <w:iCs w:val="0"/>
                <w:color w:val="000000"/>
                <w:kern w:val="0"/>
                <w:sz w:val="20"/>
                <w:szCs w:val="20"/>
                <w:u w:val="none"/>
                <w:lang w:val="en-US" w:eastAsia="zh-CN" w:bidi="ar"/>
              </w:rPr>
              <w:t>未及时向</w:t>
            </w:r>
            <w:r>
              <w:rPr>
                <w:rFonts w:hint="eastAsia" w:ascii="仿宋" w:hAnsi="仿宋" w:eastAsia="仿宋" w:cs="仿宋"/>
                <w:b/>
                <w:bCs/>
                <w:i w:val="0"/>
                <w:iCs w:val="0"/>
                <w:color w:val="000000"/>
                <w:kern w:val="0"/>
                <w:sz w:val="20"/>
                <w:szCs w:val="20"/>
                <w:u w:val="none"/>
                <w:lang w:val="en-US" w:eastAsia="zh-CN" w:bidi="ar"/>
              </w:rPr>
              <w:t>比选人</w:t>
            </w:r>
            <w:r>
              <w:rPr>
                <w:rFonts w:hint="default" w:ascii="仿宋" w:hAnsi="仿宋" w:eastAsia="仿宋" w:cs="仿宋"/>
                <w:b/>
                <w:bCs/>
                <w:i w:val="0"/>
                <w:iCs w:val="0"/>
                <w:color w:val="000000"/>
                <w:kern w:val="0"/>
                <w:sz w:val="20"/>
                <w:szCs w:val="20"/>
                <w:u w:val="none"/>
                <w:lang w:val="en-US" w:eastAsia="zh-CN" w:bidi="ar"/>
              </w:rPr>
              <w:t>发送通知单的，</w:t>
            </w:r>
            <w:r>
              <w:rPr>
                <w:rFonts w:hint="eastAsia" w:ascii="仿宋" w:hAnsi="仿宋" w:eastAsia="仿宋" w:cs="仿宋"/>
                <w:b/>
                <w:bCs/>
                <w:i w:val="0"/>
                <w:iCs w:val="0"/>
                <w:color w:val="000000"/>
                <w:kern w:val="0"/>
                <w:sz w:val="20"/>
                <w:szCs w:val="20"/>
                <w:u w:val="none"/>
                <w:lang w:val="en-US" w:eastAsia="zh-CN" w:bidi="ar"/>
              </w:rPr>
              <w:t>比选人</w:t>
            </w:r>
            <w:r>
              <w:rPr>
                <w:rFonts w:hint="default" w:ascii="仿宋" w:hAnsi="仿宋" w:eastAsia="仿宋" w:cs="仿宋"/>
                <w:b/>
                <w:bCs/>
                <w:i w:val="0"/>
                <w:iCs w:val="0"/>
                <w:color w:val="000000"/>
                <w:kern w:val="0"/>
                <w:sz w:val="20"/>
                <w:szCs w:val="20"/>
                <w:u w:val="none"/>
                <w:lang w:val="en-US" w:eastAsia="zh-CN" w:bidi="ar"/>
              </w:rPr>
              <w:t>有权在结算前的任何时候根据西南、得云水泥厂相应标号水泥实际“调价通知单”予以调减，</w:t>
            </w:r>
            <w:r>
              <w:rPr>
                <w:rFonts w:hint="eastAsia" w:ascii="仿宋" w:hAnsi="仿宋" w:eastAsia="仿宋" w:cs="仿宋"/>
                <w:b/>
                <w:bCs/>
                <w:i w:val="0"/>
                <w:iCs w:val="0"/>
                <w:color w:val="000000"/>
                <w:kern w:val="0"/>
                <w:sz w:val="20"/>
                <w:szCs w:val="20"/>
                <w:u w:val="none"/>
                <w:lang w:val="en-US" w:eastAsia="zh-CN" w:bidi="ar"/>
              </w:rPr>
              <w:t>比选申请人</w:t>
            </w:r>
            <w:r>
              <w:rPr>
                <w:rFonts w:hint="default" w:ascii="仿宋" w:hAnsi="仿宋" w:eastAsia="仿宋" w:cs="仿宋"/>
                <w:b/>
                <w:bCs/>
                <w:i w:val="0"/>
                <w:iCs w:val="0"/>
                <w:color w:val="000000"/>
                <w:kern w:val="0"/>
                <w:sz w:val="20"/>
                <w:szCs w:val="20"/>
                <w:u w:val="none"/>
                <w:lang w:val="en-US" w:eastAsia="zh-CN" w:bidi="ar"/>
              </w:rPr>
              <w:t>不得有异议。</w:t>
            </w:r>
          </w:p>
          <w:p w14:paraId="30528984">
            <w:pPr>
              <w:keepNext w:val="0"/>
              <w:keepLines w:val="0"/>
              <w:widowControl/>
              <w:numPr>
                <w:ilvl w:val="0"/>
                <w:numId w:val="2"/>
              </w:numPr>
              <w:suppressLineNumbers w:val="0"/>
              <w:jc w:val="left"/>
              <w:textAlignment w:val="center"/>
              <w:rPr>
                <w:rFonts w:hint="default" w:ascii="仿宋" w:hAnsi="仿宋" w:eastAsia="仿宋" w:cs="仿宋"/>
                <w:b/>
                <w:bCs/>
                <w:i w:val="0"/>
                <w:iCs w:val="0"/>
                <w:color w:val="000000"/>
                <w:kern w:val="0"/>
                <w:sz w:val="20"/>
                <w:szCs w:val="20"/>
                <w:u w:val="none"/>
                <w:lang w:val="en-US" w:eastAsia="zh-CN" w:bidi="ar"/>
              </w:rPr>
            </w:pPr>
            <w:r>
              <w:rPr>
                <w:rFonts w:hint="default" w:ascii="仿宋" w:hAnsi="仿宋" w:eastAsia="仿宋" w:cs="仿宋"/>
                <w:b/>
                <w:bCs/>
                <w:i w:val="0"/>
                <w:iCs w:val="0"/>
                <w:color w:val="000000"/>
                <w:kern w:val="0"/>
                <w:sz w:val="20"/>
                <w:szCs w:val="20"/>
                <w:u w:val="none"/>
                <w:lang w:val="en-US" w:eastAsia="zh-CN" w:bidi="ar"/>
              </w:rPr>
              <w:t>合同数量为暂定数量，结算数量以</w:t>
            </w:r>
            <w:r>
              <w:rPr>
                <w:rFonts w:hint="eastAsia" w:ascii="仿宋" w:hAnsi="仿宋" w:eastAsia="仿宋" w:cs="仿宋"/>
                <w:b/>
                <w:bCs/>
                <w:i w:val="0"/>
                <w:iCs w:val="0"/>
                <w:color w:val="000000"/>
                <w:kern w:val="0"/>
                <w:sz w:val="20"/>
                <w:szCs w:val="20"/>
                <w:u w:val="none"/>
                <w:lang w:val="en-US" w:eastAsia="zh-CN" w:bidi="ar"/>
              </w:rPr>
              <w:t>比选申请人</w:t>
            </w:r>
            <w:r>
              <w:rPr>
                <w:rFonts w:hint="default" w:ascii="仿宋" w:hAnsi="仿宋" w:eastAsia="仿宋" w:cs="仿宋"/>
                <w:b/>
                <w:bCs/>
                <w:i w:val="0"/>
                <w:iCs w:val="0"/>
                <w:color w:val="000000"/>
                <w:kern w:val="0"/>
                <w:sz w:val="20"/>
                <w:szCs w:val="20"/>
                <w:u w:val="none"/>
                <w:lang w:val="en-US" w:eastAsia="zh-CN" w:bidi="ar"/>
              </w:rPr>
              <w:t>实际供应并经</w:t>
            </w:r>
            <w:r>
              <w:rPr>
                <w:rFonts w:hint="eastAsia" w:ascii="仿宋" w:hAnsi="仿宋" w:eastAsia="仿宋" w:cs="仿宋"/>
                <w:b/>
                <w:bCs/>
                <w:i w:val="0"/>
                <w:iCs w:val="0"/>
                <w:color w:val="000000"/>
                <w:kern w:val="0"/>
                <w:sz w:val="20"/>
                <w:szCs w:val="20"/>
                <w:u w:val="none"/>
                <w:lang w:val="en-US" w:eastAsia="zh-CN" w:bidi="ar"/>
              </w:rPr>
              <w:t>比选人</w:t>
            </w:r>
            <w:r>
              <w:rPr>
                <w:rFonts w:hint="default" w:ascii="仿宋" w:hAnsi="仿宋" w:eastAsia="仿宋" w:cs="仿宋"/>
                <w:b/>
                <w:bCs/>
                <w:i w:val="0"/>
                <w:iCs w:val="0"/>
                <w:color w:val="000000"/>
                <w:kern w:val="0"/>
                <w:sz w:val="20"/>
                <w:szCs w:val="20"/>
                <w:u w:val="none"/>
                <w:lang w:val="en-US" w:eastAsia="zh-CN" w:bidi="ar"/>
              </w:rPr>
              <w:t>签收的合格数量为准。</w:t>
            </w:r>
          </w:p>
        </w:tc>
      </w:tr>
      <w:tr w14:paraId="1BA8E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6" w:hRule="atLeast"/>
        </w:trPr>
        <w:tc>
          <w:tcPr>
            <w:tcW w:w="13720" w:type="dxa"/>
            <w:gridSpan w:val="10"/>
            <w:tcBorders>
              <w:top w:val="nil"/>
              <w:left w:val="nil"/>
              <w:bottom w:val="nil"/>
              <w:right w:val="nil"/>
            </w:tcBorders>
            <w:shd w:val="clear" w:color="auto" w:fill="auto"/>
            <w:noWrap/>
            <w:vAlign w:val="bottom"/>
          </w:tcPr>
          <w:p w14:paraId="7A78C0CF">
            <w:pPr>
              <w:keepNext w:val="0"/>
              <w:keepLines w:val="0"/>
              <w:widowControl/>
              <w:suppressLineNumbers w:val="0"/>
              <w:jc w:val="left"/>
              <w:textAlignment w:val="bottom"/>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比选申请人法定代表人或其委托代理人（签字）：                比选申请人（盖章）：                        日期：      </w:t>
            </w:r>
          </w:p>
        </w:tc>
      </w:tr>
    </w:tbl>
    <w:p w14:paraId="1F60D8BD">
      <w:pPr>
        <w:spacing w:line="360" w:lineRule="auto"/>
        <w:rPr>
          <w:rFonts w:hint="eastAsia" w:ascii="仿宋" w:hAnsi="仿宋" w:eastAsia="仿宋" w:cs="仿宋"/>
          <w:sz w:val="28"/>
          <w:szCs w:val="28"/>
        </w:rPr>
        <w:sectPr>
          <w:pgSz w:w="16838" w:h="11906" w:orient="landscape"/>
          <w:pgMar w:top="1134" w:right="1440" w:bottom="1134" w:left="1440" w:header="851" w:footer="992" w:gutter="0"/>
          <w:pgNumType w:fmt="decimal"/>
          <w:cols w:space="425" w:num="1"/>
          <w:docGrid w:type="lines" w:linePitch="312" w:charSpace="0"/>
        </w:sectPr>
      </w:pPr>
    </w:p>
    <w:p w14:paraId="68EC12A5">
      <w:pPr>
        <w:spacing w:line="578" w:lineRule="exact"/>
        <w:jc w:val="center"/>
        <w:rPr>
          <w:rFonts w:ascii="方正小标宋简体" w:hAnsi="仿宋" w:eastAsia="方正小标宋简体" w:cs="仿宋"/>
          <w:bCs/>
          <w:color w:val="000000" w:themeColor="text1"/>
          <w:sz w:val="44"/>
          <w:szCs w:val="44"/>
          <w14:textFill>
            <w14:solidFill>
              <w14:schemeClr w14:val="tx1"/>
            </w14:solidFill>
          </w14:textFill>
        </w:rPr>
      </w:pPr>
      <w:r>
        <w:rPr>
          <w:rFonts w:hint="eastAsia" w:ascii="方正小标宋简体" w:hAnsi="仿宋" w:eastAsia="方正小标宋简体" w:cs="仿宋"/>
          <w:bCs/>
          <w:color w:val="000000" w:themeColor="text1"/>
          <w:sz w:val="44"/>
          <w:szCs w:val="44"/>
          <w:lang w:val="en-US" w:eastAsia="zh-CN"/>
          <w14:textFill>
            <w14:solidFill>
              <w14:schemeClr w14:val="tx1"/>
            </w14:solidFill>
          </w14:textFill>
        </w:rPr>
        <w:t>比选申请</w:t>
      </w:r>
      <w:r>
        <w:rPr>
          <w:rFonts w:hint="eastAsia" w:ascii="方正小标宋简体" w:hAnsi="仿宋" w:eastAsia="方正小标宋简体" w:cs="仿宋"/>
          <w:bCs/>
          <w:color w:val="000000" w:themeColor="text1"/>
          <w:sz w:val="44"/>
          <w:szCs w:val="44"/>
          <w14:textFill>
            <w14:solidFill>
              <w14:schemeClr w14:val="tx1"/>
            </w14:solidFill>
          </w14:textFill>
        </w:rPr>
        <w:t>文件目录</w:t>
      </w:r>
    </w:p>
    <w:p w14:paraId="2E2793C0">
      <w:pPr>
        <w:spacing w:line="578" w:lineRule="exact"/>
        <w:jc w:val="center"/>
        <w:rPr>
          <w:rFonts w:ascii="方正小标宋简体" w:hAnsi="仿宋" w:eastAsia="方正小标宋简体" w:cs="仿宋"/>
          <w:bCs/>
          <w:color w:val="000000" w:themeColor="text1"/>
          <w:sz w:val="44"/>
          <w:szCs w:val="44"/>
          <w14:textFill>
            <w14:solidFill>
              <w14:schemeClr w14:val="tx1"/>
            </w14:solidFill>
          </w14:textFill>
        </w:rPr>
      </w:pPr>
    </w:p>
    <w:tbl>
      <w:tblPr>
        <w:tblStyle w:val="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4613"/>
        <w:gridCol w:w="2525"/>
      </w:tblGrid>
      <w:tr w14:paraId="3FE04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384" w:type="dxa"/>
            <w:vAlign w:val="center"/>
          </w:tcPr>
          <w:p w14:paraId="68CE3E8C">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装订顺序</w:t>
            </w:r>
          </w:p>
        </w:tc>
        <w:tc>
          <w:tcPr>
            <w:tcW w:w="4613" w:type="dxa"/>
            <w:vAlign w:val="center"/>
          </w:tcPr>
          <w:p w14:paraId="0FAF1280">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资料名称</w:t>
            </w:r>
          </w:p>
        </w:tc>
        <w:tc>
          <w:tcPr>
            <w:tcW w:w="2525" w:type="dxa"/>
            <w:vAlign w:val="center"/>
          </w:tcPr>
          <w:p w14:paraId="0D810499">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备注</w:t>
            </w:r>
          </w:p>
        </w:tc>
      </w:tr>
      <w:tr w14:paraId="1D511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384" w:type="dxa"/>
            <w:vAlign w:val="center"/>
          </w:tcPr>
          <w:p w14:paraId="1910AFD2">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1</w:t>
            </w:r>
          </w:p>
        </w:tc>
        <w:tc>
          <w:tcPr>
            <w:tcW w:w="4613" w:type="dxa"/>
            <w:vAlign w:val="center"/>
          </w:tcPr>
          <w:p w14:paraId="7B5BF4D2">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比选申请</w:t>
            </w:r>
            <w:r>
              <w:rPr>
                <w:rFonts w:hint="eastAsia" w:ascii="仿宋" w:hAnsi="仿宋" w:eastAsia="仿宋" w:cs="仿宋"/>
                <w:bCs/>
                <w:color w:val="000000" w:themeColor="text1"/>
                <w:sz w:val="28"/>
                <w:szCs w:val="28"/>
                <w14:textFill>
                  <w14:solidFill>
                    <w14:schemeClr w14:val="tx1"/>
                  </w14:solidFill>
                </w14:textFill>
              </w:rPr>
              <w:t>文件封面</w:t>
            </w:r>
          </w:p>
        </w:tc>
        <w:tc>
          <w:tcPr>
            <w:tcW w:w="2525" w:type="dxa"/>
            <w:vAlign w:val="center"/>
          </w:tcPr>
          <w:p w14:paraId="52A54F30">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44F24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Align w:val="center"/>
          </w:tcPr>
          <w:p w14:paraId="48581009">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2</w:t>
            </w:r>
          </w:p>
        </w:tc>
        <w:tc>
          <w:tcPr>
            <w:tcW w:w="4613" w:type="dxa"/>
            <w:vAlign w:val="center"/>
          </w:tcPr>
          <w:p w14:paraId="690ADEE4">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比选</w:t>
            </w:r>
            <w:r>
              <w:rPr>
                <w:rFonts w:hint="eastAsia" w:ascii="仿宋" w:hAnsi="仿宋" w:eastAsia="仿宋" w:cs="仿宋"/>
                <w:bCs/>
                <w:color w:val="000000" w:themeColor="text1"/>
                <w:sz w:val="28"/>
                <w:szCs w:val="28"/>
                <w14:textFill>
                  <w14:solidFill>
                    <w14:schemeClr w14:val="tx1"/>
                  </w14:solidFill>
                </w14:textFill>
              </w:rPr>
              <w:t>承诺函</w:t>
            </w:r>
          </w:p>
        </w:tc>
        <w:tc>
          <w:tcPr>
            <w:tcW w:w="2525" w:type="dxa"/>
            <w:vAlign w:val="center"/>
          </w:tcPr>
          <w:p w14:paraId="478B68ED">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2386D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Align w:val="center"/>
          </w:tcPr>
          <w:p w14:paraId="3BE6BA0B">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3</w:t>
            </w:r>
          </w:p>
        </w:tc>
        <w:tc>
          <w:tcPr>
            <w:tcW w:w="4613" w:type="dxa"/>
            <w:vAlign w:val="center"/>
          </w:tcPr>
          <w:p w14:paraId="109D3AC2">
            <w:pPr>
              <w:spacing w:line="440" w:lineRule="exact"/>
              <w:jc w:val="center"/>
              <w:rPr>
                <w:rFonts w:ascii="方正小标宋简体" w:hAnsi="仿宋" w:eastAsia="方正小标宋简体" w:cs="仿宋"/>
                <w:color w:val="000000" w:themeColor="text1"/>
                <w:sz w:val="44"/>
                <w:szCs w:val="44"/>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法定代表人身份证明</w:t>
            </w:r>
          </w:p>
        </w:tc>
        <w:tc>
          <w:tcPr>
            <w:tcW w:w="2525" w:type="dxa"/>
            <w:vAlign w:val="center"/>
          </w:tcPr>
          <w:p w14:paraId="754CFB74">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4C3DD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Align w:val="center"/>
          </w:tcPr>
          <w:p w14:paraId="1668EAD9">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4</w:t>
            </w:r>
          </w:p>
        </w:tc>
        <w:tc>
          <w:tcPr>
            <w:tcW w:w="4613" w:type="dxa"/>
            <w:vAlign w:val="center"/>
          </w:tcPr>
          <w:p w14:paraId="0F8D2F93">
            <w:pPr>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授权委托书</w:t>
            </w:r>
          </w:p>
        </w:tc>
        <w:tc>
          <w:tcPr>
            <w:tcW w:w="2525" w:type="dxa"/>
            <w:vAlign w:val="center"/>
          </w:tcPr>
          <w:p w14:paraId="5C11229F">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59196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384" w:type="dxa"/>
            <w:vAlign w:val="center"/>
          </w:tcPr>
          <w:p w14:paraId="1EB872FC">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5</w:t>
            </w:r>
          </w:p>
        </w:tc>
        <w:tc>
          <w:tcPr>
            <w:tcW w:w="4613" w:type="dxa"/>
            <w:vAlign w:val="center"/>
          </w:tcPr>
          <w:p w14:paraId="6830CF78">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比选</w:t>
            </w:r>
            <w:r>
              <w:rPr>
                <w:rFonts w:hint="eastAsia" w:ascii="仿宋" w:hAnsi="仿宋" w:eastAsia="仿宋" w:cs="仿宋"/>
                <w:bCs/>
                <w:color w:val="000000" w:themeColor="text1"/>
                <w:sz w:val="28"/>
                <w:szCs w:val="28"/>
                <w14:textFill>
                  <w14:solidFill>
                    <w14:schemeClr w14:val="tx1"/>
                  </w14:solidFill>
                </w14:textFill>
              </w:rPr>
              <w:t>报价书</w:t>
            </w:r>
          </w:p>
        </w:tc>
        <w:tc>
          <w:tcPr>
            <w:tcW w:w="2525" w:type="dxa"/>
            <w:vAlign w:val="center"/>
          </w:tcPr>
          <w:p w14:paraId="04B5C2E3">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77A44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384" w:type="dxa"/>
            <w:vAlign w:val="center"/>
          </w:tcPr>
          <w:p w14:paraId="17B8EFF2">
            <w:pPr>
              <w:spacing w:line="440" w:lineRule="exact"/>
              <w:jc w:val="center"/>
              <w:rPr>
                <w:rFonts w:hint="eastAsia" w:ascii="仿宋" w:hAnsi="仿宋" w:eastAsia="仿宋" w:cs="仿宋"/>
                <w:bCs/>
                <w:color w:val="000000" w:themeColor="text1"/>
                <w:sz w:val="28"/>
                <w:szCs w:val="28"/>
                <w:lang w:val="en-US" w:eastAsia="zh-CN"/>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6</w:t>
            </w:r>
          </w:p>
        </w:tc>
        <w:tc>
          <w:tcPr>
            <w:tcW w:w="4613" w:type="dxa"/>
            <w:vAlign w:val="center"/>
          </w:tcPr>
          <w:p w14:paraId="71452A09">
            <w:pPr>
              <w:spacing w:line="440" w:lineRule="exact"/>
              <w:jc w:val="center"/>
              <w:rPr>
                <w:rFonts w:hint="eastAsia" w:ascii="仿宋" w:hAnsi="仿宋" w:eastAsia="仿宋" w:cs="仿宋"/>
                <w:bCs/>
                <w:color w:val="000000" w:themeColor="text1"/>
                <w:sz w:val="28"/>
                <w:szCs w:val="28"/>
                <w:lang w:eastAsia="zh-CN"/>
                <w14:textFill>
                  <w14:solidFill>
                    <w14:schemeClr w14:val="tx1"/>
                  </w14:solidFill>
                </w14:textFill>
              </w:rPr>
            </w:pPr>
            <w:r>
              <w:rPr>
                <w:rFonts w:hint="eastAsia" w:ascii="仿宋" w:hAnsi="仿宋" w:eastAsia="仿宋" w:cs="仿宋"/>
                <w:bCs/>
                <w:color w:val="000000" w:themeColor="text1"/>
                <w:sz w:val="28"/>
                <w:szCs w:val="28"/>
                <w:lang w:eastAsia="zh-CN"/>
                <w14:textFill>
                  <w14:solidFill>
                    <w14:schemeClr w14:val="tx1"/>
                  </w14:solidFill>
                </w14:textFill>
              </w:rPr>
              <w:t>营业执照等资质、许可资料</w:t>
            </w:r>
          </w:p>
        </w:tc>
        <w:tc>
          <w:tcPr>
            <w:tcW w:w="2525" w:type="dxa"/>
            <w:vAlign w:val="center"/>
          </w:tcPr>
          <w:p w14:paraId="5FDC9FE5">
            <w:pPr>
              <w:spacing w:line="440" w:lineRule="exact"/>
              <w:jc w:val="center"/>
              <w:rPr>
                <w:rFonts w:hint="eastAsia" w:ascii="仿宋" w:hAnsi="仿宋" w:eastAsia="仿宋" w:cs="仿宋"/>
                <w:bCs/>
                <w:color w:val="000000" w:themeColor="text1"/>
                <w:sz w:val="28"/>
                <w:szCs w:val="28"/>
                <w:lang w:eastAsia="zh-CN"/>
                <w14:textFill>
                  <w14:solidFill>
                    <w14:schemeClr w14:val="tx1"/>
                  </w14:solidFill>
                </w14:textFill>
              </w:rPr>
            </w:pPr>
            <w:r>
              <w:rPr>
                <w:rFonts w:hint="eastAsia" w:ascii="仿宋" w:hAnsi="仿宋" w:eastAsia="仿宋" w:cs="仿宋"/>
                <w:bCs/>
                <w:color w:val="000000" w:themeColor="text1"/>
                <w:sz w:val="28"/>
                <w:szCs w:val="28"/>
                <w:lang w:eastAsia="zh-CN"/>
                <w14:textFill>
                  <w14:solidFill>
                    <w14:schemeClr w14:val="tx1"/>
                  </w14:solidFill>
                </w14:textFill>
              </w:rPr>
              <w:t>公开比选适用</w:t>
            </w:r>
          </w:p>
        </w:tc>
      </w:tr>
      <w:tr w14:paraId="57532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8522" w:type="dxa"/>
            <w:gridSpan w:val="3"/>
          </w:tcPr>
          <w:p w14:paraId="18D1D4B3">
            <w:pPr>
              <w:spacing w:line="440" w:lineRule="exact"/>
              <w:ind w:left="1260" w:hanging="1260" w:hangingChars="450"/>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备注 ：1.</w:t>
            </w:r>
            <w:r>
              <w:rPr>
                <w:rFonts w:hint="eastAsia" w:ascii="仿宋" w:hAnsi="仿宋" w:eastAsia="仿宋" w:cs="仿宋"/>
                <w:bCs/>
                <w:color w:val="000000" w:themeColor="text1"/>
                <w:sz w:val="28"/>
                <w:szCs w:val="28"/>
                <w:lang w:val="en-US" w:eastAsia="zh-CN"/>
                <w14:textFill>
                  <w14:solidFill>
                    <w14:schemeClr w14:val="tx1"/>
                  </w14:solidFill>
                </w14:textFill>
              </w:rPr>
              <w:t>比选申请人</w:t>
            </w:r>
            <w:r>
              <w:rPr>
                <w:rFonts w:hint="eastAsia" w:ascii="仿宋" w:hAnsi="仿宋" w:eastAsia="仿宋" w:cs="仿宋"/>
                <w:bCs/>
                <w:color w:val="000000" w:themeColor="text1"/>
                <w:sz w:val="28"/>
                <w:szCs w:val="28"/>
                <w14:textFill>
                  <w14:solidFill>
                    <w14:schemeClr w14:val="tx1"/>
                  </w14:solidFill>
                </w14:textFill>
              </w:rPr>
              <w:t>姓名保持一致。</w:t>
            </w:r>
          </w:p>
          <w:p w14:paraId="562FB271">
            <w:pPr>
              <w:spacing w:line="440" w:lineRule="exact"/>
              <w:ind w:firstLine="980" w:firstLineChars="350"/>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2.所有资料原件或复印件必须清晰，不得涂改。原件备查。</w:t>
            </w:r>
          </w:p>
        </w:tc>
      </w:tr>
    </w:tbl>
    <w:p w14:paraId="7111CB49">
      <w:pPr>
        <w:pStyle w:val="2"/>
        <w:ind w:left="0" w:leftChars="0" w:firstLine="0" w:firstLineChars="0"/>
        <w:rPr>
          <w:rFonts w:hint="eastAsia"/>
        </w:rPr>
      </w:pPr>
    </w:p>
    <w:p w14:paraId="4D26EB64">
      <w:pPr>
        <w:spacing w:line="360" w:lineRule="auto"/>
        <w:rPr>
          <w:rFonts w:hint="eastAsia" w:ascii="仿宋" w:hAnsi="仿宋" w:eastAsia="仿宋" w:cs="仿宋"/>
          <w:sz w:val="28"/>
          <w:szCs w:val="28"/>
        </w:rPr>
      </w:pPr>
    </w:p>
    <w:p w14:paraId="2650D22A">
      <w:pPr>
        <w:spacing w:line="360" w:lineRule="auto"/>
        <w:rPr>
          <w:rFonts w:hint="eastAsia" w:ascii="仿宋" w:hAnsi="仿宋" w:eastAsia="仿宋" w:cs="仿宋"/>
          <w:sz w:val="28"/>
          <w:szCs w:val="28"/>
        </w:rPr>
      </w:pPr>
    </w:p>
    <w:p w14:paraId="15FE7E45">
      <w:pPr>
        <w:pStyle w:val="2"/>
        <w:rPr>
          <w:rFonts w:hint="eastAsia" w:ascii="仿宋" w:hAnsi="仿宋" w:eastAsia="仿宋" w:cs="仿宋"/>
          <w:sz w:val="28"/>
          <w:szCs w:val="28"/>
        </w:rPr>
      </w:pPr>
    </w:p>
    <w:p w14:paraId="497B5A56">
      <w:pPr>
        <w:rPr>
          <w:rFonts w:hint="eastAsia" w:ascii="仿宋" w:hAnsi="仿宋" w:eastAsia="仿宋" w:cs="仿宋"/>
          <w:sz w:val="28"/>
          <w:szCs w:val="28"/>
        </w:rPr>
      </w:pPr>
    </w:p>
    <w:p w14:paraId="0D281864">
      <w:pPr>
        <w:pStyle w:val="2"/>
        <w:rPr>
          <w:rFonts w:hint="eastAsia" w:ascii="仿宋" w:hAnsi="仿宋" w:eastAsia="仿宋" w:cs="仿宋"/>
          <w:sz w:val="28"/>
          <w:szCs w:val="28"/>
        </w:rPr>
      </w:pPr>
    </w:p>
    <w:p w14:paraId="3C8694F4">
      <w:pPr>
        <w:rPr>
          <w:rFonts w:hint="eastAsia" w:ascii="仿宋" w:hAnsi="仿宋" w:eastAsia="仿宋" w:cs="仿宋"/>
          <w:sz w:val="28"/>
          <w:szCs w:val="28"/>
        </w:rPr>
      </w:pPr>
    </w:p>
    <w:p w14:paraId="6D199E56">
      <w:pPr>
        <w:pStyle w:val="2"/>
        <w:rPr>
          <w:rFonts w:hint="eastAsia" w:ascii="仿宋" w:hAnsi="仿宋" w:eastAsia="仿宋" w:cs="仿宋"/>
          <w:sz w:val="28"/>
          <w:szCs w:val="28"/>
        </w:rPr>
      </w:pPr>
    </w:p>
    <w:p w14:paraId="6D2EC27D">
      <w:pPr>
        <w:rPr>
          <w:rFonts w:hint="eastAsia" w:ascii="仿宋" w:hAnsi="仿宋" w:eastAsia="仿宋" w:cs="仿宋"/>
          <w:sz w:val="28"/>
          <w:szCs w:val="28"/>
        </w:rPr>
      </w:pPr>
    </w:p>
    <w:p w14:paraId="49FB4C19">
      <w:pPr>
        <w:pStyle w:val="2"/>
        <w:rPr>
          <w:rFonts w:hint="eastAsia" w:ascii="仿宋" w:hAnsi="仿宋" w:eastAsia="仿宋" w:cs="仿宋"/>
          <w:sz w:val="28"/>
          <w:szCs w:val="28"/>
        </w:rPr>
      </w:pPr>
    </w:p>
    <w:p w14:paraId="1F3F7850">
      <w:pPr>
        <w:rPr>
          <w:rFonts w:hint="eastAsia" w:ascii="仿宋" w:hAnsi="仿宋" w:eastAsia="仿宋" w:cs="仿宋"/>
          <w:sz w:val="28"/>
          <w:szCs w:val="28"/>
        </w:rPr>
      </w:pPr>
    </w:p>
    <w:p w14:paraId="2ACB287C">
      <w:pPr>
        <w:pStyle w:val="2"/>
        <w:rPr>
          <w:rFonts w:hint="eastAsia" w:ascii="仿宋" w:hAnsi="仿宋" w:eastAsia="仿宋" w:cs="仿宋"/>
          <w:sz w:val="28"/>
          <w:szCs w:val="28"/>
        </w:rPr>
      </w:pPr>
    </w:p>
    <w:p w14:paraId="57CBFF9B">
      <w:pPr>
        <w:rPr>
          <w:rFonts w:hint="eastAsia" w:ascii="仿宋" w:hAnsi="仿宋" w:eastAsia="仿宋" w:cs="仿宋"/>
          <w:sz w:val="28"/>
          <w:szCs w:val="28"/>
        </w:rPr>
      </w:pPr>
    </w:p>
    <w:p w14:paraId="71D1B552">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仿宋" w:hAnsi="仿宋" w:eastAsia="仿宋" w:cs="仿宋"/>
          <w:b/>
          <w:bCs w:val="0"/>
          <w:color w:val="000000"/>
          <w:sz w:val="36"/>
          <w:u w:val="none"/>
          <w:lang w:val="en-US" w:eastAsia="zh-CN"/>
        </w:rPr>
      </w:pPr>
      <w:r>
        <w:rPr>
          <w:rFonts w:hint="eastAsia" w:ascii="仿宋" w:hAnsi="仿宋" w:eastAsia="仿宋" w:cs="仿宋"/>
          <w:b/>
          <w:bCs w:val="0"/>
          <w:color w:val="000000"/>
          <w:sz w:val="36"/>
          <w:u w:val="none"/>
          <w:lang w:val="en-US" w:eastAsia="zh-CN"/>
        </w:rPr>
        <w:t>金阳县天地坝镇唐家屋基村英子组滑坡治理项目</w:t>
      </w:r>
    </w:p>
    <w:p w14:paraId="1D8AEBBD">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eastAsiaTheme="minorEastAsia"/>
          <w:b/>
          <w:bCs w:val="0"/>
          <w:color w:val="000000" w:themeColor="text1"/>
          <w:sz w:val="36"/>
          <w:u w:val="single"/>
          <w:lang w:eastAsia="zh-CN"/>
          <w14:textFill>
            <w14:solidFill>
              <w14:schemeClr w14:val="tx1"/>
            </w14:solidFill>
          </w14:textFill>
        </w:rPr>
      </w:pPr>
      <w:r>
        <w:rPr>
          <w:rFonts w:hint="eastAsia" w:ascii="仿宋" w:hAnsi="仿宋" w:eastAsia="仿宋" w:cs="仿宋"/>
          <w:b/>
          <w:bCs w:val="0"/>
          <w:color w:val="000000" w:themeColor="text1"/>
          <w:sz w:val="36"/>
          <w:u w:val="none"/>
          <w:lang w:val="en-US" w:eastAsia="zh-CN"/>
          <w14:textFill>
            <w14:solidFill>
              <w14:schemeClr w14:val="tx1"/>
            </w14:solidFill>
          </w14:textFill>
        </w:rPr>
        <w:t>水泥材料</w:t>
      </w:r>
      <w:r>
        <w:rPr>
          <w:rFonts w:hint="eastAsia" w:ascii="仿宋" w:hAnsi="仿宋" w:eastAsia="仿宋" w:cs="仿宋"/>
          <w:b/>
          <w:bCs w:val="0"/>
          <w:color w:val="000000" w:themeColor="text1"/>
          <w:sz w:val="36"/>
          <w:u w:val="none"/>
          <w:lang w:eastAsia="zh-CN"/>
          <w14:textFill>
            <w14:solidFill>
              <w14:schemeClr w14:val="tx1"/>
            </w14:solidFill>
          </w14:textFill>
        </w:rPr>
        <w:t>采购</w:t>
      </w:r>
    </w:p>
    <w:p w14:paraId="33EA9E81">
      <w:pPr>
        <w:rPr>
          <w:b/>
          <w:color w:val="000000" w:themeColor="text1"/>
          <w:sz w:val="36"/>
          <w14:textFill>
            <w14:solidFill>
              <w14:schemeClr w14:val="tx1"/>
            </w14:solidFill>
          </w14:textFill>
        </w:rPr>
      </w:pPr>
    </w:p>
    <w:p w14:paraId="2011EA79">
      <w:pPr>
        <w:rPr>
          <w:b/>
          <w:color w:val="000000" w:themeColor="text1"/>
          <w:sz w:val="36"/>
          <w14:textFill>
            <w14:solidFill>
              <w14:schemeClr w14:val="tx1"/>
            </w14:solidFill>
          </w14:textFill>
        </w:rPr>
      </w:pPr>
    </w:p>
    <w:p w14:paraId="1D3CA101">
      <w:pPr>
        <w:pStyle w:val="2"/>
      </w:pPr>
    </w:p>
    <w:p w14:paraId="2867AA98">
      <w:pPr>
        <w:pStyle w:val="2"/>
      </w:pPr>
    </w:p>
    <w:p w14:paraId="29362D5F">
      <w:pPr>
        <w:jc w:val="center"/>
        <w:rPr>
          <w:rFonts w:hint="eastAsia" w:eastAsiaTheme="minorEastAsia"/>
          <w:b/>
          <w:color w:val="000000" w:themeColor="text1"/>
          <w:sz w:val="56"/>
          <w:szCs w:val="56"/>
          <w:lang w:val="en-US" w:eastAsia="zh-CN"/>
          <w14:textFill>
            <w14:solidFill>
              <w14:schemeClr w14:val="tx1"/>
            </w14:solidFill>
          </w14:textFill>
        </w:rPr>
      </w:pPr>
      <w:r>
        <w:rPr>
          <w:rFonts w:hint="eastAsia"/>
          <w:b/>
          <w:color w:val="000000" w:themeColor="text1"/>
          <w:sz w:val="56"/>
          <w:szCs w:val="56"/>
          <w:lang w:val="en-US" w:eastAsia="zh-CN"/>
          <w14:textFill>
            <w14:solidFill>
              <w14:schemeClr w14:val="tx1"/>
            </w14:solidFill>
          </w14:textFill>
        </w:rPr>
        <w:t>申</w:t>
      </w:r>
    </w:p>
    <w:p w14:paraId="164F832E">
      <w:pPr>
        <w:jc w:val="center"/>
        <w:rPr>
          <w:rFonts w:hint="eastAsia" w:eastAsiaTheme="minorEastAsia"/>
          <w:b/>
          <w:color w:val="000000" w:themeColor="text1"/>
          <w:sz w:val="56"/>
          <w:szCs w:val="56"/>
          <w:lang w:val="en-US" w:eastAsia="zh-CN"/>
          <w14:textFill>
            <w14:solidFill>
              <w14:schemeClr w14:val="tx1"/>
            </w14:solidFill>
          </w14:textFill>
        </w:rPr>
      </w:pPr>
      <w:r>
        <w:rPr>
          <w:rFonts w:hint="eastAsia"/>
          <w:b/>
          <w:color w:val="000000" w:themeColor="text1"/>
          <w:sz w:val="56"/>
          <w:szCs w:val="56"/>
          <w:lang w:val="en-US" w:eastAsia="zh-CN"/>
          <w14:textFill>
            <w14:solidFill>
              <w14:schemeClr w14:val="tx1"/>
            </w14:solidFill>
          </w14:textFill>
        </w:rPr>
        <w:t>请</w:t>
      </w:r>
    </w:p>
    <w:p w14:paraId="32D25C43">
      <w:pPr>
        <w:jc w:val="center"/>
        <w:rPr>
          <w:b/>
          <w:color w:val="000000" w:themeColor="text1"/>
          <w:sz w:val="56"/>
          <w:szCs w:val="56"/>
          <w14:textFill>
            <w14:solidFill>
              <w14:schemeClr w14:val="tx1"/>
            </w14:solidFill>
          </w14:textFill>
        </w:rPr>
      </w:pPr>
      <w:r>
        <w:rPr>
          <w:rFonts w:hint="eastAsia"/>
          <w:b/>
          <w:color w:val="000000" w:themeColor="text1"/>
          <w:sz w:val="56"/>
          <w:szCs w:val="56"/>
          <w14:textFill>
            <w14:solidFill>
              <w14:schemeClr w14:val="tx1"/>
            </w14:solidFill>
          </w14:textFill>
        </w:rPr>
        <w:t>文</w:t>
      </w:r>
    </w:p>
    <w:p w14:paraId="784C3209">
      <w:pPr>
        <w:jc w:val="center"/>
        <w:rPr>
          <w:b/>
          <w:color w:val="000000" w:themeColor="text1"/>
          <w:sz w:val="72"/>
          <w14:textFill>
            <w14:solidFill>
              <w14:schemeClr w14:val="tx1"/>
            </w14:solidFill>
          </w14:textFill>
        </w:rPr>
      </w:pPr>
      <w:r>
        <w:rPr>
          <w:rFonts w:hint="eastAsia"/>
          <w:b/>
          <w:color w:val="000000" w:themeColor="text1"/>
          <w:sz w:val="56"/>
          <w:szCs w:val="56"/>
          <w14:textFill>
            <w14:solidFill>
              <w14:schemeClr w14:val="tx1"/>
            </w14:solidFill>
          </w14:textFill>
        </w:rPr>
        <w:t>件</w:t>
      </w:r>
    </w:p>
    <w:p w14:paraId="0CC3932F">
      <w:pPr>
        <w:rPr>
          <w:b/>
          <w:color w:val="000000" w:themeColor="text1"/>
          <w:sz w:val="36"/>
          <w14:textFill>
            <w14:solidFill>
              <w14:schemeClr w14:val="tx1"/>
            </w14:solidFill>
          </w14:textFill>
        </w:rPr>
      </w:pPr>
    </w:p>
    <w:p w14:paraId="7C7E9A4D">
      <w:pPr>
        <w:pStyle w:val="2"/>
        <w:jc w:val="left"/>
      </w:pPr>
    </w:p>
    <w:p w14:paraId="504848AA">
      <w:pPr>
        <w:rPr>
          <w:b/>
          <w:color w:val="000000" w:themeColor="text1"/>
          <w:sz w:val="36"/>
          <w14:textFill>
            <w14:solidFill>
              <w14:schemeClr w14:val="tx1"/>
            </w14:solidFill>
          </w14:textFill>
        </w:rPr>
      </w:pPr>
    </w:p>
    <w:p w14:paraId="77ED70AB">
      <w:pPr>
        <w:rPr>
          <w:rFonts w:ascii="仿宋" w:hAnsi="仿宋" w:eastAsia="仿宋" w:cs="仿宋"/>
          <w:bCs/>
          <w:color w:val="000000" w:themeColor="text1"/>
          <w:sz w:val="32"/>
          <w:szCs w:val="32"/>
          <w14:textFill>
            <w14:solidFill>
              <w14:schemeClr w14:val="tx1"/>
            </w14:solidFill>
          </w14:textFill>
        </w:rPr>
      </w:pPr>
    </w:p>
    <w:p w14:paraId="3A1806CD">
      <w:pPr>
        <w:ind w:firstLine="640" w:firstLineChars="200"/>
        <w:rPr>
          <w:rFonts w:ascii="仿宋" w:hAnsi="仿宋" w:eastAsia="仿宋" w:cs="仿宋"/>
          <w:bCs/>
          <w:color w:val="000000" w:themeColor="text1"/>
          <w:sz w:val="32"/>
          <w:szCs w:val="32"/>
          <w14:textFill>
            <w14:solidFill>
              <w14:schemeClr w14:val="tx1"/>
            </w14:solidFill>
          </w14:textFill>
        </w:rPr>
      </w:pPr>
    </w:p>
    <w:p w14:paraId="4DE4CDE6">
      <w:pPr>
        <w:jc w:val="center"/>
        <w:rPr>
          <w:rFonts w:hint="eastAsia" w:ascii="仿宋" w:hAnsi="仿宋" w:eastAsia="仿宋" w:cs="仿宋"/>
          <w:b/>
          <w:color w:val="000000" w:themeColor="text1"/>
          <w:sz w:val="32"/>
          <w:szCs w:val="32"/>
          <w:u w:val="single"/>
          <w14:textFill>
            <w14:solidFill>
              <w14:schemeClr w14:val="tx1"/>
            </w14:solidFill>
          </w14:textFill>
        </w:rPr>
      </w:pPr>
      <w:r>
        <w:rPr>
          <w:rFonts w:hint="eastAsia" w:ascii="仿宋" w:hAnsi="仿宋" w:eastAsia="仿宋" w:cs="仿宋"/>
          <w:b/>
          <w:color w:val="000000" w:themeColor="text1"/>
          <w:sz w:val="32"/>
          <w:szCs w:val="32"/>
          <w:lang w:val="en-US" w:eastAsia="zh-CN"/>
          <w14:textFill>
            <w14:solidFill>
              <w14:schemeClr w14:val="tx1"/>
            </w14:solidFill>
          </w14:textFill>
        </w:rPr>
        <w:t>比选申请</w:t>
      </w:r>
      <w:r>
        <w:rPr>
          <w:rFonts w:hint="eastAsia" w:ascii="仿宋" w:hAnsi="仿宋" w:eastAsia="仿宋" w:cs="仿宋"/>
          <w:b/>
          <w:color w:val="000000" w:themeColor="text1"/>
          <w:sz w:val="32"/>
          <w:szCs w:val="32"/>
          <w14:textFill>
            <w14:solidFill>
              <w14:schemeClr w14:val="tx1"/>
            </w14:solidFill>
          </w14:textFill>
        </w:rPr>
        <w:t>人（盖章）：</w:t>
      </w:r>
      <w:r>
        <w:rPr>
          <w:rFonts w:hint="eastAsia" w:ascii="仿宋" w:hAnsi="仿宋" w:eastAsia="仿宋" w:cs="仿宋"/>
          <w:b/>
          <w:color w:val="000000" w:themeColor="text1"/>
          <w:sz w:val="32"/>
          <w:szCs w:val="32"/>
          <w:u w:val="none"/>
          <w14:textFill>
            <w14:solidFill>
              <w14:schemeClr w14:val="tx1"/>
            </w14:solidFill>
          </w14:textFill>
        </w:rPr>
        <w:t>（公司名称）</w:t>
      </w:r>
    </w:p>
    <w:p w14:paraId="5CAC6146">
      <w:pPr>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法定代表人或授权委托人：（签字）</w:t>
      </w:r>
    </w:p>
    <w:p w14:paraId="7DE28C8A">
      <w:pPr>
        <w:jc w:val="center"/>
        <w:rPr>
          <w:rFonts w:hint="eastAsia" w:ascii="方正小标宋简体" w:hAnsi="仿宋" w:eastAsia="方正小标宋简体" w:cs="仿宋"/>
          <w:color w:val="000000" w:themeColor="text1"/>
          <w:sz w:val="44"/>
          <w:szCs w:val="44"/>
          <w14:textFill>
            <w14:solidFill>
              <w14:schemeClr w14:val="tx1"/>
            </w14:solidFill>
          </w14:textFill>
        </w:rPr>
      </w:pPr>
      <w:r>
        <w:rPr>
          <w:rFonts w:hint="eastAsia" w:ascii="仿宋" w:hAnsi="仿宋" w:eastAsia="仿宋" w:cs="仿宋"/>
          <w:sz w:val="32"/>
          <w:szCs w:val="32"/>
          <w:lang w:val="en-US" w:eastAsia="zh-CN"/>
        </w:rPr>
        <w:t>2026  年  月  日</w:t>
      </w:r>
      <w:r>
        <w:rPr>
          <w:rFonts w:hint="eastAsia" w:ascii="方正小标宋简体" w:hAnsi="仿宋" w:eastAsia="方正小标宋简体" w:cs="仿宋"/>
          <w:color w:val="000000" w:themeColor="text1"/>
          <w:sz w:val="44"/>
          <w:szCs w:val="44"/>
          <w14:textFill>
            <w14:solidFill>
              <w14:schemeClr w14:val="tx1"/>
            </w14:solidFill>
          </w14:textFill>
        </w:rPr>
        <w:br w:type="page"/>
      </w:r>
    </w:p>
    <w:p w14:paraId="0CE288F5">
      <w:pPr>
        <w:keepNext w:val="0"/>
        <w:keepLines w:val="0"/>
        <w:pageBreakBefore w:val="0"/>
        <w:kinsoku/>
        <w:wordWrap/>
        <w:overflowPunct/>
        <w:topLinePunct w:val="0"/>
        <w:bidi w:val="0"/>
        <w:spacing w:line="520" w:lineRule="exact"/>
        <w:jc w:val="center"/>
        <w:textAlignment w:val="auto"/>
        <w:rPr>
          <w:rFonts w:hint="eastAsia" w:ascii="方正小标宋简体" w:hAnsi="黑体" w:eastAsia="方正小标宋简体" w:cs="黑体"/>
          <w:b/>
          <w:bCs w:val="0"/>
          <w:color w:val="000000" w:themeColor="text1"/>
          <w:sz w:val="36"/>
          <w:szCs w:val="36"/>
          <w:lang w:eastAsia="zh-CN"/>
          <w14:textFill>
            <w14:solidFill>
              <w14:schemeClr w14:val="tx1"/>
            </w14:solidFill>
          </w14:textFill>
        </w:rPr>
      </w:pPr>
      <w:r>
        <w:rPr>
          <w:rFonts w:hint="eastAsia" w:ascii="方正小标宋简体" w:hAnsi="黑体" w:eastAsia="方正小标宋简体" w:cs="黑体"/>
          <w:b/>
          <w:bCs w:val="0"/>
          <w:color w:val="000000" w:themeColor="text1"/>
          <w:sz w:val="36"/>
          <w:szCs w:val="36"/>
          <w:lang w:eastAsia="zh-CN"/>
          <w14:textFill>
            <w14:solidFill>
              <w14:schemeClr w14:val="tx1"/>
            </w14:solidFill>
          </w14:textFill>
        </w:rPr>
        <w:t>一、</w:t>
      </w:r>
      <w:r>
        <w:rPr>
          <w:rFonts w:hint="eastAsia" w:ascii="方正小标宋简体" w:hAnsi="黑体" w:eastAsia="方正小标宋简体" w:cs="黑体"/>
          <w:b/>
          <w:bCs w:val="0"/>
          <w:color w:val="000000" w:themeColor="text1"/>
          <w:sz w:val="36"/>
          <w:szCs w:val="36"/>
          <w:lang w:val="en-US" w:eastAsia="zh-CN"/>
          <w14:textFill>
            <w14:solidFill>
              <w14:schemeClr w14:val="tx1"/>
            </w14:solidFill>
          </w14:textFill>
        </w:rPr>
        <w:t>比选</w:t>
      </w:r>
      <w:r>
        <w:rPr>
          <w:rFonts w:hint="eastAsia" w:ascii="方正小标宋简体" w:hAnsi="黑体" w:eastAsia="方正小标宋简体" w:cs="黑体"/>
          <w:b/>
          <w:bCs w:val="0"/>
          <w:color w:val="000000" w:themeColor="text1"/>
          <w:sz w:val="36"/>
          <w:szCs w:val="36"/>
          <w:lang w:eastAsia="zh-CN"/>
          <w14:textFill>
            <w14:solidFill>
              <w14:schemeClr w14:val="tx1"/>
            </w14:solidFill>
          </w14:textFill>
        </w:rPr>
        <w:t>承诺函</w:t>
      </w:r>
    </w:p>
    <w:p w14:paraId="15E2950A">
      <w:pPr>
        <w:keepNext w:val="0"/>
        <w:keepLines w:val="0"/>
        <w:pageBreakBefore w:val="0"/>
        <w:kinsoku/>
        <w:wordWrap/>
        <w:overflowPunct/>
        <w:topLinePunct w:val="0"/>
        <w:bidi w:val="0"/>
        <w:spacing w:line="520" w:lineRule="exact"/>
        <w:textAlignment w:val="auto"/>
        <w:rPr>
          <w:rFonts w:ascii="仿宋_GB2312" w:hAnsi="仿宋" w:eastAsia="仿宋_GB2312" w:cs="仿宋"/>
          <w:color w:val="000000" w:themeColor="text1"/>
          <w:sz w:val="32"/>
          <w:szCs w:val="32"/>
          <w:u w:val="single"/>
          <w14:textFill>
            <w14:solidFill>
              <w14:schemeClr w14:val="tx1"/>
            </w14:solidFill>
          </w14:textFill>
        </w:rPr>
      </w:pPr>
    </w:p>
    <w:p w14:paraId="01FBE9E1">
      <w:pPr>
        <w:keepNext w:val="0"/>
        <w:keepLines w:val="0"/>
        <w:pageBreakBefore w:val="0"/>
        <w:kinsoku/>
        <w:wordWrap/>
        <w:overflowPunct/>
        <w:topLinePunct w:val="0"/>
        <w:bidi w:val="0"/>
        <w:spacing w:line="520" w:lineRule="exac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u w:val="none"/>
          <w:lang w:eastAsia="zh-CN"/>
          <w14:textFill>
            <w14:solidFill>
              <w14:schemeClr w14:val="tx1"/>
            </w14:solidFill>
          </w14:textFill>
        </w:rPr>
        <w:t>四川省自然资源勘察设计集团有限公司</w:t>
      </w:r>
      <w:r>
        <w:rPr>
          <w:rFonts w:hint="eastAsia" w:ascii="仿宋" w:hAnsi="仿宋" w:eastAsia="仿宋" w:cs="仿宋"/>
          <w:color w:val="000000" w:themeColor="text1"/>
          <w:sz w:val="28"/>
          <w:szCs w:val="28"/>
          <w14:textFill>
            <w14:solidFill>
              <w14:schemeClr w14:val="tx1"/>
            </w14:solidFill>
          </w14:textFill>
        </w:rPr>
        <w:t>：</w:t>
      </w:r>
    </w:p>
    <w:p w14:paraId="3BE9C81C">
      <w:pPr>
        <w:keepNext w:val="0"/>
        <w:keepLines w:val="0"/>
        <w:pageBreakBefore w:val="0"/>
        <w:kinsoku/>
        <w:wordWrap/>
        <w:overflowPunct/>
        <w:topLinePunct w:val="0"/>
        <w:bidi w:val="0"/>
        <w:spacing w:line="520" w:lineRule="exact"/>
        <w:ind w:firstLine="548" w:firstLineChars="196"/>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我司对贵司所发的比选文件所有条款予以确认，并进一步承诺如下：</w:t>
      </w:r>
    </w:p>
    <w:p w14:paraId="6999CD7B">
      <w:pPr>
        <w:keepNext w:val="0"/>
        <w:keepLines w:val="0"/>
        <w:pageBreakBefore w:val="0"/>
        <w:kinsoku/>
        <w:wordWrap/>
        <w:overflowPunct/>
        <w:topLinePunct w:val="0"/>
        <w:bidi w:val="0"/>
        <w:spacing w:line="520" w:lineRule="exact"/>
        <w:ind w:firstLine="548" w:firstLineChars="196"/>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一、我司具备独立承担民事责任的能力。</w:t>
      </w:r>
    </w:p>
    <w:p w14:paraId="62746A83">
      <w:pPr>
        <w:keepNext w:val="0"/>
        <w:keepLines w:val="0"/>
        <w:pageBreakBefore w:val="0"/>
        <w:kinsoku/>
        <w:wordWrap/>
        <w:overflowPunct/>
        <w:topLinePunct w:val="0"/>
        <w:bidi w:val="0"/>
        <w:spacing w:line="520" w:lineRule="exact"/>
        <w:ind w:firstLine="548" w:firstLineChars="196"/>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二、我司拥有良好的商业信誉，无不良商业记录。同时，我司建立了健全的财务会计制度，符合国家统一的会计制度的规定。</w:t>
      </w:r>
    </w:p>
    <w:p w14:paraId="18AA3A4B">
      <w:pPr>
        <w:keepNext w:val="0"/>
        <w:keepLines w:val="0"/>
        <w:pageBreakBefore w:val="0"/>
        <w:kinsoku/>
        <w:wordWrap/>
        <w:overflowPunct/>
        <w:topLinePunct w:val="0"/>
        <w:bidi w:val="0"/>
        <w:spacing w:line="520" w:lineRule="exact"/>
        <w:ind w:firstLine="548" w:firstLineChars="196"/>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三、我司具备履行本项目合同所需的设备和专业技术能力。</w:t>
      </w:r>
    </w:p>
    <w:p w14:paraId="6BD96FE0">
      <w:pPr>
        <w:keepNext w:val="0"/>
        <w:keepLines w:val="0"/>
        <w:pageBreakBefore w:val="0"/>
        <w:kinsoku/>
        <w:wordWrap/>
        <w:overflowPunct/>
        <w:topLinePunct w:val="0"/>
        <w:bidi w:val="0"/>
        <w:spacing w:line="520" w:lineRule="exact"/>
        <w:ind w:firstLine="548" w:firstLineChars="196"/>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四、我司具有依法缴纳税收和社会保障资金的良好记录。</w:t>
      </w:r>
    </w:p>
    <w:p w14:paraId="03AD224B">
      <w:pPr>
        <w:keepNext w:val="0"/>
        <w:keepLines w:val="0"/>
        <w:pageBreakBefore w:val="0"/>
        <w:kinsoku/>
        <w:wordWrap/>
        <w:overflowPunct/>
        <w:topLinePunct w:val="0"/>
        <w:bidi w:val="0"/>
        <w:spacing w:line="52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五</w:t>
      </w:r>
      <w:r>
        <w:rPr>
          <w:rFonts w:hint="eastAsia" w:ascii="仿宋" w:hAnsi="仿宋" w:eastAsia="仿宋" w:cs="仿宋"/>
          <w:color w:val="000000" w:themeColor="text1"/>
          <w:sz w:val="28"/>
          <w:szCs w:val="28"/>
          <w14:textFill>
            <w14:solidFill>
              <w14:schemeClr w14:val="tx1"/>
            </w14:solidFill>
          </w14:textFill>
        </w:rPr>
        <w:t>、我司所报的单价，已充分考虑了</w:t>
      </w:r>
      <w:r>
        <w:rPr>
          <w:rFonts w:hint="eastAsia" w:ascii="仿宋" w:hAnsi="仿宋" w:eastAsia="仿宋" w:cs="仿宋"/>
          <w:color w:val="000000" w:themeColor="text1"/>
          <w:sz w:val="28"/>
          <w:szCs w:val="28"/>
          <w:lang w:eastAsia="zh-CN"/>
          <w14:textFill>
            <w14:solidFill>
              <w14:schemeClr w14:val="tx1"/>
            </w14:solidFill>
          </w14:textFill>
        </w:rPr>
        <w:t>比选</w:t>
      </w:r>
      <w:r>
        <w:rPr>
          <w:rFonts w:hint="eastAsia" w:ascii="仿宋" w:hAnsi="仿宋" w:eastAsia="仿宋" w:cs="仿宋"/>
          <w:color w:val="000000" w:themeColor="text1"/>
          <w:sz w:val="28"/>
          <w:szCs w:val="28"/>
          <w14:textFill>
            <w14:solidFill>
              <w14:schemeClr w14:val="tx1"/>
            </w14:solidFill>
          </w14:textFill>
        </w:rPr>
        <w:t>文件要求我司应承担的所有义务及风险，由此造成或可能造成的费用我司已包含在报价中。</w:t>
      </w:r>
    </w:p>
    <w:p w14:paraId="7E406562">
      <w:pPr>
        <w:keepNext w:val="0"/>
        <w:keepLines w:val="0"/>
        <w:pageBreakBefore w:val="0"/>
        <w:kinsoku/>
        <w:wordWrap/>
        <w:overflowPunct/>
        <w:topLinePunct w:val="0"/>
        <w:bidi w:val="0"/>
        <w:spacing w:line="52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六</w:t>
      </w:r>
      <w:r>
        <w:rPr>
          <w:rFonts w:hint="eastAsia" w:ascii="仿宋" w:hAnsi="仿宋" w:eastAsia="仿宋" w:cs="仿宋"/>
          <w:color w:val="000000" w:themeColor="text1"/>
          <w:sz w:val="28"/>
          <w:szCs w:val="28"/>
          <w14:textFill>
            <w14:solidFill>
              <w14:schemeClr w14:val="tx1"/>
            </w14:solidFill>
          </w14:textFill>
        </w:rPr>
        <w:t>、若我司中标，除非贵</w:t>
      </w:r>
      <w:r>
        <w:rPr>
          <w:rFonts w:hint="eastAsia" w:ascii="仿宋" w:hAnsi="仿宋" w:eastAsia="仿宋" w:cs="仿宋"/>
          <w:color w:val="000000" w:themeColor="text1"/>
          <w:sz w:val="28"/>
          <w:szCs w:val="28"/>
          <w:lang w:eastAsia="zh-CN"/>
          <w14:textFill>
            <w14:solidFill>
              <w14:schemeClr w14:val="tx1"/>
            </w14:solidFill>
          </w14:textFill>
        </w:rPr>
        <w:t>司</w:t>
      </w:r>
      <w:r>
        <w:rPr>
          <w:rFonts w:hint="eastAsia" w:ascii="仿宋" w:hAnsi="仿宋" w:eastAsia="仿宋" w:cs="仿宋"/>
          <w:color w:val="000000" w:themeColor="text1"/>
          <w:sz w:val="28"/>
          <w:szCs w:val="28"/>
          <w14:textFill>
            <w14:solidFill>
              <w14:schemeClr w14:val="tx1"/>
            </w14:solidFill>
          </w14:textFill>
        </w:rPr>
        <w:t>要求，我司将不主动要求调整合同条款，否则，贵</w:t>
      </w:r>
      <w:r>
        <w:rPr>
          <w:rFonts w:hint="eastAsia" w:ascii="仿宋" w:hAnsi="仿宋" w:eastAsia="仿宋" w:cs="仿宋"/>
          <w:color w:val="000000" w:themeColor="text1"/>
          <w:sz w:val="28"/>
          <w:szCs w:val="28"/>
          <w:lang w:eastAsia="zh-CN"/>
          <w14:textFill>
            <w14:solidFill>
              <w14:schemeClr w14:val="tx1"/>
            </w14:solidFill>
          </w14:textFill>
        </w:rPr>
        <w:t>司</w:t>
      </w:r>
      <w:r>
        <w:rPr>
          <w:rFonts w:hint="eastAsia" w:ascii="仿宋" w:hAnsi="仿宋" w:eastAsia="仿宋" w:cs="仿宋"/>
          <w:color w:val="000000" w:themeColor="text1"/>
          <w:sz w:val="28"/>
          <w:szCs w:val="28"/>
          <w14:textFill>
            <w14:solidFill>
              <w14:schemeClr w14:val="tx1"/>
            </w14:solidFill>
          </w14:textFill>
        </w:rPr>
        <w:t>可以随时取消我司的中标资格。</w:t>
      </w:r>
    </w:p>
    <w:p w14:paraId="5530E7BE">
      <w:pPr>
        <w:keepNext w:val="0"/>
        <w:keepLines w:val="0"/>
        <w:pageBreakBefore w:val="0"/>
        <w:kinsoku/>
        <w:wordWrap/>
        <w:overflowPunct/>
        <w:topLinePunct w:val="0"/>
        <w:bidi w:val="0"/>
        <w:spacing w:line="52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七</w:t>
      </w:r>
      <w:r>
        <w:rPr>
          <w:rFonts w:hint="eastAsia" w:ascii="仿宋" w:hAnsi="仿宋" w:eastAsia="仿宋" w:cs="仿宋"/>
          <w:color w:val="000000" w:themeColor="text1"/>
          <w:sz w:val="28"/>
          <w:szCs w:val="28"/>
          <w14:textFill>
            <w14:solidFill>
              <w14:schemeClr w14:val="tx1"/>
            </w14:solidFill>
          </w14:textFill>
        </w:rPr>
        <w:t>、我司承诺不会因贵</w:t>
      </w:r>
      <w:r>
        <w:rPr>
          <w:rFonts w:hint="eastAsia" w:ascii="仿宋" w:hAnsi="仿宋" w:eastAsia="仿宋" w:cs="仿宋"/>
          <w:color w:val="000000" w:themeColor="text1"/>
          <w:sz w:val="28"/>
          <w:szCs w:val="28"/>
          <w:lang w:eastAsia="zh-CN"/>
          <w14:textFill>
            <w14:solidFill>
              <w14:schemeClr w14:val="tx1"/>
            </w14:solidFill>
          </w14:textFill>
        </w:rPr>
        <w:t>司</w:t>
      </w:r>
      <w:r>
        <w:rPr>
          <w:rFonts w:hint="eastAsia" w:ascii="仿宋" w:hAnsi="仿宋" w:eastAsia="仿宋" w:cs="仿宋"/>
          <w:color w:val="000000" w:themeColor="text1"/>
          <w:sz w:val="28"/>
          <w:szCs w:val="28"/>
          <w14:textFill>
            <w14:solidFill>
              <w14:schemeClr w14:val="tx1"/>
            </w14:solidFill>
          </w14:textFill>
        </w:rPr>
        <w:t>对合同范围的调整而产生异议。</w:t>
      </w:r>
    </w:p>
    <w:p w14:paraId="08962CA4">
      <w:pPr>
        <w:keepNext w:val="0"/>
        <w:keepLines w:val="0"/>
        <w:pageBreakBefore w:val="0"/>
        <w:kinsoku/>
        <w:wordWrap/>
        <w:overflowPunct/>
        <w:topLinePunct w:val="0"/>
        <w:bidi w:val="0"/>
        <w:spacing w:line="52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八</w:t>
      </w:r>
      <w:r>
        <w:rPr>
          <w:rFonts w:hint="eastAsia" w:ascii="仿宋" w:hAnsi="仿宋" w:eastAsia="仿宋" w:cs="仿宋"/>
          <w:color w:val="000000" w:themeColor="text1"/>
          <w:sz w:val="28"/>
          <w:szCs w:val="28"/>
          <w14:textFill>
            <w14:solidFill>
              <w14:schemeClr w14:val="tx1"/>
            </w14:solidFill>
          </w14:textFill>
        </w:rPr>
        <w:t>、我司已充分了解</w:t>
      </w:r>
      <w:r>
        <w:rPr>
          <w:rFonts w:hint="eastAsia" w:ascii="仿宋" w:hAnsi="仿宋" w:eastAsia="仿宋" w:cs="仿宋"/>
          <w:color w:val="000000" w:themeColor="text1"/>
          <w:sz w:val="28"/>
          <w:szCs w:val="28"/>
          <w:lang w:eastAsia="zh-CN"/>
          <w14:textFill>
            <w14:solidFill>
              <w14:schemeClr w14:val="tx1"/>
            </w14:solidFill>
          </w14:textFill>
        </w:rPr>
        <w:t>比选</w:t>
      </w:r>
      <w:r>
        <w:rPr>
          <w:rFonts w:hint="eastAsia" w:ascii="仿宋" w:hAnsi="仿宋" w:eastAsia="仿宋" w:cs="仿宋"/>
          <w:color w:val="000000" w:themeColor="text1"/>
          <w:sz w:val="28"/>
          <w:szCs w:val="28"/>
          <w14:textFill>
            <w14:solidFill>
              <w14:schemeClr w14:val="tx1"/>
            </w14:solidFill>
          </w14:textFill>
        </w:rPr>
        <w:t>文件相关要求，对贵</w:t>
      </w:r>
      <w:r>
        <w:rPr>
          <w:rFonts w:hint="eastAsia" w:ascii="仿宋" w:hAnsi="仿宋" w:eastAsia="仿宋" w:cs="仿宋"/>
          <w:color w:val="000000" w:themeColor="text1"/>
          <w:sz w:val="28"/>
          <w:szCs w:val="28"/>
          <w:lang w:eastAsia="zh-CN"/>
          <w14:textFill>
            <w14:solidFill>
              <w14:schemeClr w14:val="tx1"/>
            </w14:solidFill>
          </w14:textFill>
        </w:rPr>
        <w:t>司</w:t>
      </w:r>
      <w:r>
        <w:rPr>
          <w:rFonts w:hint="eastAsia" w:ascii="仿宋" w:hAnsi="仿宋" w:eastAsia="仿宋" w:cs="仿宋"/>
          <w:color w:val="000000" w:themeColor="text1"/>
          <w:sz w:val="28"/>
          <w:szCs w:val="28"/>
          <w14:textFill>
            <w14:solidFill>
              <w14:schemeClr w14:val="tx1"/>
            </w14:solidFill>
          </w14:textFill>
        </w:rPr>
        <w:t>废标</w:t>
      </w:r>
      <w:r>
        <w:rPr>
          <w:rFonts w:hint="eastAsia" w:ascii="仿宋" w:hAnsi="仿宋" w:eastAsia="仿宋" w:cs="仿宋"/>
          <w:color w:val="000000" w:themeColor="text1"/>
          <w:sz w:val="28"/>
          <w:szCs w:val="28"/>
          <w:lang w:eastAsia="zh-CN"/>
          <w14:textFill>
            <w14:solidFill>
              <w14:schemeClr w14:val="tx1"/>
            </w14:solidFill>
          </w14:textFill>
        </w:rPr>
        <w:t>条件</w:t>
      </w:r>
      <w:r>
        <w:rPr>
          <w:rFonts w:hint="eastAsia" w:ascii="仿宋" w:hAnsi="仿宋" w:eastAsia="仿宋" w:cs="仿宋"/>
          <w:color w:val="000000" w:themeColor="text1"/>
          <w:sz w:val="28"/>
          <w:szCs w:val="28"/>
          <w14:textFill>
            <w14:solidFill>
              <w14:schemeClr w14:val="tx1"/>
            </w14:solidFill>
          </w14:textFill>
        </w:rPr>
        <w:t>无异议。</w:t>
      </w:r>
    </w:p>
    <w:p w14:paraId="7B728ACE">
      <w:pPr>
        <w:keepNext w:val="0"/>
        <w:keepLines w:val="0"/>
        <w:pageBreakBefore w:val="0"/>
        <w:kinsoku/>
        <w:wordWrap/>
        <w:overflowPunct/>
        <w:topLinePunct w:val="0"/>
        <w:bidi w:val="0"/>
        <w:spacing w:line="52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九</w:t>
      </w:r>
      <w:r>
        <w:rPr>
          <w:rFonts w:hint="eastAsia" w:ascii="仿宋" w:hAnsi="仿宋" w:eastAsia="仿宋" w:cs="仿宋"/>
          <w:color w:val="000000" w:themeColor="text1"/>
          <w:sz w:val="28"/>
          <w:szCs w:val="28"/>
          <w14:textFill>
            <w14:solidFill>
              <w14:schemeClr w14:val="tx1"/>
            </w14:solidFill>
          </w14:textFill>
        </w:rPr>
        <w:t>、若我司中标，我司同意本承诺函及所有</w:t>
      </w:r>
      <w:r>
        <w:rPr>
          <w:rFonts w:hint="eastAsia" w:ascii="仿宋" w:hAnsi="仿宋" w:eastAsia="仿宋" w:cs="仿宋"/>
          <w:color w:val="000000" w:themeColor="text1"/>
          <w:sz w:val="28"/>
          <w:szCs w:val="28"/>
          <w:lang w:val="en-US" w:eastAsia="zh-CN"/>
          <w14:textFill>
            <w14:solidFill>
              <w14:schemeClr w14:val="tx1"/>
            </w14:solidFill>
          </w14:textFill>
        </w:rPr>
        <w:t>申请</w:t>
      </w:r>
      <w:r>
        <w:rPr>
          <w:rFonts w:hint="eastAsia" w:ascii="仿宋" w:hAnsi="仿宋" w:eastAsia="仿宋" w:cs="仿宋"/>
          <w:color w:val="000000" w:themeColor="text1"/>
          <w:sz w:val="28"/>
          <w:szCs w:val="28"/>
          <w14:textFill>
            <w14:solidFill>
              <w14:schemeClr w14:val="tx1"/>
            </w14:solidFill>
          </w14:textFill>
        </w:rPr>
        <w:t>文件作为合同的组成部分，与合同具有同</w:t>
      </w:r>
      <w:r>
        <w:rPr>
          <w:rFonts w:hint="eastAsia" w:ascii="仿宋" w:hAnsi="仿宋" w:eastAsia="仿宋" w:cs="仿宋"/>
          <w:color w:val="000000" w:themeColor="text1"/>
          <w:sz w:val="28"/>
          <w:szCs w:val="28"/>
          <w:lang w:eastAsia="zh-CN"/>
          <w14:textFill>
            <w14:solidFill>
              <w14:schemeClr w14:val="tx1"/>
            </w14:solidFill>
          </w14:textFill>
        </w:rPr>
        <w:t>等</w:t>
      </w:r>
      <w:r>
        <w:rPr>
          <w:rFonts w:hint="eastAsia" w:ascii="仿宋" w:hAnsi="仿宋" w:eastAsia="仿宋" w:cs="仿宋"/>
          <w:color w:val="000000" w:themeColor="text1"/>
          <w:sz w:val="28"/>
          <w:szCs w:val="28"/>
          <w14:textFill>
            <w14:solidFill>
              <w14:schemeClr w14:val="tx1"/>
            </w14:solidFill>
          </w14:textFill>
        </w:rPr>
        <w:t>的法律效力。</w:t>
      </w:r>
    </w:p>
    <w:p w14:paraId="13160B47">
      <w:pPr>
        <w:keepNext w:val="0"/>
        <w:keepLines w:val="0"/>
        <w:pageBreakBefore w:val="0"/>
        <w:kinsoku/>
        <w:wordWrap/>
        <w:overflowPunct/>
        <w:topLinePunct w:val="0"/>
        <w:bidi w:val="0"/>
        <w:spacing w:line="52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十</w:t>
      </w:r>
      <w:r>
        <w:rPr>
          <w:rFonts w:hint="eastAsia" w:ascii="仿宋" w:hAnsi="仿宋" w:eastAsia="仿宋" w:cs="仿宋"/>
          <w:color w:val="000000" w:themeColor="text1"/>
          <w:sz w:val="28"/>
          <w:szCs w:val="28"/>
          <w14:textFill>
            <w14:solidFill>
              <w14:schemeClr w14:val="tx1"/>
            </w14:solidFill>
          </w14:textFill>
        </w:rPr>
        <w:t>、我司将严格按照</w:t>
      </w:r>
      <w:r>
        <w:rPr>
          <w:rFonts w:hint="eastAsia" w:ascii="仿宋" w:hAnsi="仿宋" w:eastAsia="仿宋" w:cs="仿宋"/>
          <w:color w:val="000000" w:themeColor="text1"/>
          <w:sz w:val="28"/>
          <w:szCs w:val="28"/>
          <w:lang w:eastAsia="zh-CN"/>
          <w14:textFill>
            <w14:solidFill>
              <w14:schemeClr w14:val="tx1"/>
            </w14:solidFill>
          </w14:textFill>
        </w:rPr>
        <w:t>比选</w:t>
      </w:r>
      <w:r>
        <w:rPr>
          <w:rFonts w:hint="eastAsia" w:ascii="仿宋" w:hAnsi="仿宋" w:eastAsia="仿宋" w:cs="仿宋"/>
          <w:color w:val="000000" w:themeColor="text1"/>
          <w:sz w:val="28"/>
          <w:szCs w:val="28"/>
          <w14:textFill>
            <w14:solidFill>
              <w14:schemeClr w14:val="tx1"/>
            </w14:solidFill>
          </w14:textFill>
        </w:rPr>
        <w:t>文件的要求提供工程所需材料，如因材料质量问题而造成工期延误，我司承诺承担违约责任。</w:t>
      </w:r>
    </w:p>
    <w:p w14:paraId="00118149">
      <w:pPr>
        <w:pStyle w:val="2"/>
        <w:keepNext w:val="0"/>
        <w:keepLines w:val="0"/>
        <w:pageBreakBefore w:val="0"/>
        <w:kinsoku/>
        <w:wordWrap/>
        <w:overflowPunct/>
        <w:topLinePunct w:val="0"/>
        <w:bidi w:val="0"/>
        <w:spacing w:line="520" w:lineRule="exact"/>
        <w:textAlignment w:val="auto"/>
        <w:rPr>
          <w:rFonts w:hint="eastAsia" w:ascii="仿宋" w:hAnsi="仿宋" w:eastAsia="仿宋" w:cs="仿宋"/>
          <w:sz w:val="28"/>
          <w:szCs w:val="28"/>
        </w:rPr>
      </w:pPr>
    </w:p>
    <w:p w14:paraId="7ACDB64F">
      <w:pPr>
        <w:rPr>
          <w:rFonts w:hint="eastAsia" w:ascii="仿宋" w:hAnsi="仿宋" w:eastAsia="仿宋" w:cs="仿宋"/>
        </w:rPr>
      </w:pPr>
    </w:p>
    <w:p w14:paraId="68DA3CC4">
      <w:pPr>
        <w:keepNext w:val="0"/>
        <w:keepLines w:val="0"/>
        <w:pageBreakBefore w:val="0"/>
        <w:kinsoku/>
        <w:wordWrap/>
        <w:overflowPunct/>
        <w:topLinePunct w:val="0"/>
        <w:bidi w:val="0"/>
        <w:spacing w:line="520" w:lineRule="exact"/>
        <w:ind w:firstLine="2520" w:firstLineChars="900"/>
        <w:jc w:val="both"/>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比选申请人</w:t>
      </w:r>
      <w:r>
        <w:rPr>
          <w:rFonts w:hint="eastAsia" w:ascii="仿宋" w:hAnsi="仿宋" w:eastAsia="仿宋" w:cs="仿宋"/>
          <w:color w:val="000000" w:themeColor="text1"/>
          <w:sz w:val="28"/>
          <w:szCs w:val="28"/>
          <w14:textFill>
            <w14:solidFill>
              <w14:schemeClr w14:val="tx1"/>
            </w14:solidFill>
          </w14:textFill>
        </w:rPr>
        <w:t>（章）：</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p>
    <w:p w14:paraId="12960CE7">
      <w:pPr>
        <w:keepNext w:val="0"/>
        <w:keepLines w:val="0"/>
        <w:pageBreakBefore w:val="0"/>
        <w:kinsoku/>
        <w:wordWrap/>
        <w:overflowPunct/>
        <w:topLinePunct w:val="0"/>
        <w:bidi w:val="0"/>
        <w:spacing w:line="520" w:lineRule="exact"/>
        <w:ind w:firstLine="2520" w:firstLineChars="900"/>
        <w:jc w:val="left"/>
        <w:textAlignment w:val="auto"/>
        <w:rPr>
          <w:rFonts w:hint="eastAsia" w:ascii="仿宋" w:hAnsi="仿宋" w:eastAsia="仿宋" w:cs="仿宋"/>
          <w:color w:val="000000" w:themeColor="text1"/>
          <w:sz w:val="28"/>
          <w:szCs w:val="28"/>
          <w:u w:val="single"/>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法定代表人或委托代理人（签字）：</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p>
    <w:p w14:paraId="20A778B1">
      <w:pPr>
        <w:keepNext w:val="0"/>
        <w:keepLines w:val="0"/>
        <w:pageBreakBefore w:val="0"/>
        <w:kinsoku/>
        <w:wordWrap/>
        <w:overflowPunct/>
        <w:topLinePunct w:val="0"/>
        <w:bidi w:val="0"/>
        <w:spacing w:line="520" w:lineRule="exact"/>
        <w:jc w:val="lef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日期：</w:t>
      </w:r>
      <w:r>
        <w:rPr>
          <w:rFonts w:hint="eastAsia" w:ascii="仿宋" w:hAnsi="仿宋" w:eastAsia="仿宋" w:cs="仿宋"/>
          <w:sz w:val="28"/>
          <w:szCs w:val="28"/>
          <w:lang w:val="en-US" w:eastAsia="zh-CN"/>
        </w:rPr>
        <w:t xml:space="preserve">      年   月   日</w:t>
      </w:r>
    </w:p>
    <w:p w14:paraId="1F9EB6C9">
      <w:pPr>
        <w:spacing w:line="500" w:lineRule="exac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br w:type="page"/>
      </w:r>
    </w:p>
    <w:p w14:paraId="38E51E51">
      <w:pPr>
        <w:spacing w:line="578" w:lineRule="exact"/>
        <w:jc w:val="center"/>
        <w:rPr>
          <w:rFonts w:hint="eastAsia" w:ascii="方正小标宋简体" w:hAnsi="黑体" w:eastAsia="方正小标宋简体" w:cs="黑体"/>
          <w:b/>
          <w:bCs w:val="0"/>
          <w:color w:val="000000" w:themeColor="text1"/>
          <w:sz w:val="44"/>
          <w:szCs w:val="44"/>
          <w:lang w:eastAsia="zh-CN"/>
          <w14:textFill>
            <w14:solidFill>
              <w14:schemeClr w14:val="tx1"/>
            </w14:solidFill>
          </w14:textFill>
        </w:rPr>
      </w:pPr>
      <w:r>
        <w:rPr>
          <w:rFonts w:hint="eastAsia" w:ascii="方正小标宋简体" w:hAnsi="黑体" w:eastAsia="方正小标宋简体" w:cs="黑体"/>
          <w:b/>
          <w:bCs w:val="0"/>
          <w:color w:val="000000" w:themeColor="text1"/>
          <w:sz w:val="36"/>
          <w:szCs w:val="36"/>
          <w:lang w:eastAsia="zh-CN"/>
          <w14:textFill>
            <w14:solidFill>
              <w14:schemeClr w14:val="tx1"/>
            </w14:solidFill>
          </w14:textFill>
        </w:rPr>
        <w:t>二、法定代表人身份证明</w:t>
      </w:r>
    </w:p>
    <w:p w14:paraId="6B71B605">
      <w:pPr>
        <w:bidi w:val="0"/>
        <w:rPr>
          <w:rFonts w:hint="eastAsia" w:ascii="仿宋_GB2312" w:hAnsi="仿宋" w:eastAsia="仿宋_GB2312" w:cs="仿宋"/>
          <w:color w:val="000000" w:themeColor="text1"/>
          <w:sz w:val="28"/>
          <w:szCs w:val="28"/>
          <w:lang w:eastAsia="zh-CN"/>
          <w14:textFill>
            <w14:solidFill>
              <w14:schemeClr w14:val="tx1"/>
            </w14:solidFill>
          </w14:textFill>
        </w:rPr>
      </w:pPr>
    </w:p>
    <w:p w14:paraId="6F337E03">
      <w:pPr>
        <w:bidi w:val="0"/>
        <w:ind w:firstLine="560" w:firstLineChars="200"/>
        <w:rPr>
          <w:rFonts w:ascii="仿宋_GB2312" w:hAnsi="仿宋" w:eastAsia="仿宋_GB2312" w:cs="仿宋"/>
          <w:color w:val="000000" w:themeColor="text1"/>
          <w:sz w:val="28"/>
          <w:szCs w:val="28"/>
          <w:u w:val="single"/>
          <w14:textFill>
            <w14:solidFill>
              <w14:schemeClr w14:val="tx1"/>
            </w14:solidFill>
          </w14:textFill>
        </w:rPr>
      </w:pPr>
      <w:r>
        <w:rPr>
          <w:rFonts w:hint="eastAsia" w:ascii="仿宋_GB2312" w:hAnsi="仿宋" w:eastAsia="仿宋_GB2312" w:cs="仿宋"/>
          <w:color w:val="000000" w:themeColor="text1"/>
          <w:sz w:val="28"/>
          <w:szCs w:val="28"/>
          <w:lang w:val="en-US" w:eastAsia="zh-CN"/>
          <w14:textFill>
            <w14:solidFill>
              <w14:schemeClr w14:val="tx1"/>
            </w14:solidFill>
          </w14:textFill>
        </w:rPr>
        <w:t>比选申请人</w:t>
      </w:r>
      <w:r>
        <w:rPr>
          <w:rFonts w:hint="eastAsia" w:ascii="仿宋_GB2312" w:hAnsi="仿宋" w:eastAsia="仿宋_GB2312" w:cs="仿宋"/>
          <w:color w:val="000000" w:themeColor="text1"/>
          <w:sz w:val="28"/>
          <w:szCs w:val="28"/>
          <w14:textFill>
            <w14:solidFill>
              <w14:schemeClr w14:val="tx1"/>
            </w14:solidFill>
          </w14:textFill>
        </w:rPr>
        <w:t>名称：</w:t>
      </w:r>
    </w:p>
    <w:p w14:paraId="1779419F">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单位性质：</w:t>
      </w:r>
    </w:p>
    <w:p w14:paraId="2B8D2E27">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地址：</w:t>
      </w:r>
    </w:p>
    <w:p w14:paraId="393E9C2B">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成立时间：     年   月    日</w:t>
      </w:r>
    </w:p>
    <w:p w14:paraId="1A704353">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经营期限：</w:t>
      </w:r>
    </w:p>
    <w:p w14:paraId="7923A623">
      <w:pPr>
        <w:spacing w:line="360" w:lineRule="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姓名： </w:t>
      </w:r>
      <w:r>
        <w:rPr>
          <w:rFonts w:hint="eastAsia" w:ascii="仿宋_GB2312" w:hAnsi="仿宋" w:eastAsia="仿宋_GB2312" w:cs="仿宋"/>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s="仿宋"/>
          <w:color w:val="000000" w:themeColor="text1"/>
          <w:sz w:val="28"/>
          <w:szCs w:val="28"/>
          <w14:textFill>
            <w14:solidFill>
              <w14:schemeClr w14:val="tx1"/>
            </w14:solidFill>
          </w14:textFill>
        </w:rPr>
        <w:t xml:space="preserve">  </w:t>
      </w:r>
      <w:r>
        <w:rPr>
          <w:rFonts w:hint="eastAsia" w:ascii="仿宋_GB2312" w:hAnsi="仿宋" w:eastAsia="仿宋_GB2312" w:cs="仿宋"/>
          <w:color w:val="000000" w:themeColor="text1"/>
          <w:sz w:val="28"/>
          <w:szCs w:val="28"/>
          <w:lang w:eastAsia="zh-CN"/>
          <w14:textFill>
            <w14:solidFill>
              <w14:schemeClr w14:val="tx1"/>
            </w14:solidFill>
          </w14:textFill>
        </w:rPr>
        <w:t>，</w:t>
      </w:r>
      <w:r>
        <w:rPr>
          <w:rFonts w:hint="eastAsia" w:ascii="仿宋_GB2312" w:hAnsi="仿宋" w:eastAsia="仿宋_GB2312" w:cs="仿宋"/>
          <w:color w:val="000000" w:themeColor="text1"/>
          <w:sz w:val="28"/>
          <w:szCs w:val="28"/>
          <w14:textFill>
            <w14:solidFill>
              <w14:schemeClr w14:val="tx1"/>
            </w14:solidFill>
          </w14:textFill>
        </w:rPr>
        <w:t>系</w:t>
      </w:r>
      <w:r>
        <w:rPr>
          <w:rFonts w:hint="eastAsia" w:ascii="仿宋_GB2312" w:hAnsi="仿宋" w:eastAsia="仿宋_GB2312" w:cs="仿宋"/>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s="仿宋"/>
          <w:color w:val="000000" w:themeColor="text1"/>
          <w:sz w:val="28"/>
          <w:szCs w:val="28"/>
          <w14:textFill>
            <w14:solidFill>
              <w14:schemeClr w14:val="tx1"/>
            </w14:solidFill>
          </w14:textFill>
        </w:rPr>
        <w:t>（</w:t>
      </w:r>
      <w:r>
        <w:rPr>
          <w:rFonts w:hint="eastAsia" w:ascii="仿宋_GB2312" w:hAnsi="仿宋" w:eastAsia="仿宋_GB2312" w:cs="仿宋"/>
          <w:color w:val="000000" w:themeColor="text1"/>
          <w:sz w:val="28"/>
          <w:szCs w:val="28"/>
          <w:lang w:val="en-US" w:eastAsia="zh-CN"/>
          <w14:textFill>
            <w14:solidFill>
              <w14:schemeClr w14:val="tx1"/>
            </w14:solidFill>
          </w14:textFill>
        </w:rPr>
        <w:t>比选申请人</w:t>
      </w:r>
      <w:r>
        <w:rPr>
          <w:rFonts w:hint="eastAsia" w:ascii="仿宋_GB2312" w:hAnsi="仿宋" w:eastAsia="仿宋_GB2312" w:cs="仿宋"/>
          <w:color w:val="000000" w:themeColor="text1"/>
          <w:sz w:val="28"/>
          <w:szCs w:val="28"/>
          <w14:textFill>
            <w14:solidFill>
              <w14:schemeClr w14:val="tx1"/>
            </w14:solidFill>
          </w14:textFill>
        </w:rPr>
        <w:t>名称）的法定代表人（职务：</w:t>
      </w:r>
      <w:r>
        <w:rPr>
          <w:rFonts w:hint="eastAsia" w:ascii="仿宋_GB2312" w:hAnsi="仿宋" w:eastAsia="仿宋_GB2312" w:cs="仿宋"/>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s="仿宋"/>
          <w:color w:val="000000" w:themeColor="text1"/>
          <w:sz w:val="28"/>
          <w:szCs w:val="28"/>
          <w14:textFill>
            <w14:solidFill>
              <w14:schemeClr w14:val="tx1"/>
            </w14:solidFill>
          </w14:textFill>
        </w:rPr>
        <w:t>电话：</w:t>
      </w:r>
      <w:r>
        <w:rPr>
          <w:rFonts w:hint="eastAsia" w:ascii="仿宋_GB2312" w:hAnsi="仿宋" w:eastAsia="仿宋_GB2312" w:cs="仿宋"/>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s="仿宋"/>
          <w:color w:val="000000" w:themeColor="text1"/>
          <w:sz w:val="28"/>
          <w:szCs w:val="28"/>
          <w14:textFill>
            <w14:solidFill>
              <w14:schemeClr w14:val="tx1"/>
            </w14:solidFill>
          </w14:textFill>
        </w:rPr>
        <w:t>）。</w:t>
      </w:r>
    </w:p>
    <w:p w14:paraId="17A1D03A">
      <w:pPr>
        <w:spacing w:line="360" w:lineRule="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特此证明。</w:t>
      </w:r>
    </w:p>
    <w:p w14:paraId="2936744D">
      <w:pPr>
        <w:spacing w:line="360" w:lineRule="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附件：法定代表人身份证复印件</w:t>
      </w:r>
    </w:p>
    <w:p w14:paraId="19048296">
      <w:pPr>
        <w:spacing w:line="360" w:lineRule="auto"/>
        <w:rPr>
          <w:rFonts w:ascii="仿宋_GB2312" w:hAnsi="仿宋" w:eastAsia="仿宋_GB2312" w:cs="仿宋"/>
          <w:color w:val="000000" w:themeColor="text1"/>
          <w:sz w:val="28"/>
          <w:szCs w:val="28"/>
          <w14:textFill>
            <w14:solidFill>
              <w14:schemeClr w14:val="tx1"/>
            </w14:solidFill>
          </w14:textFill>
        </w:rPr>
      </w:pPr>
    </w:p>
    <w:p w14:paraId="3A953C71">
      <w:pPr>
        <w:pStyle w:val="2"/>
        <w:rPr>
          <w:rFonts w:ascii="仿宋_GB2312" w:hAnsi="仿宋" w:eastAsia="仿宋_GB2312" w:cs="仿宋"/>
          <w:color w:val="000000" w:themeColor="text1"/>
          <w:sz w:val="28"/>
          <w:szCs w:val="28"/>
          <w14:textFill>
            <w14:solidFill>
              <w14:schemeClr w14:val="tx1"/>
            </w14:solidFill>
          </w14:textFill>
        </w:rPr>
      </w:pPr>
    </w:p>
    <w:p w14:paraId="5043D669">
      <w:pPr>
        <w:rPr>
          <w:rFonts w:ascii="仿宋_GB2312" w:hAnsi="仿宋" w:eastAsia="仿宋_GB2312" w:cs="仿宋"/>
          <w:color w:val="000000" w:themeColor="text1"/>
          <w:sz w:val="28"/>
          <w:szCs w:val="28"/>
          <w14:textFill>
            <w14:solidFill>
              <w14:schemeClr w14:val="tx1"/>
            </w14:solidFill>
          </w14:textFill>
        </w:rPr>
      </w:pPr>
    </w:p>
    <w:p w14:paraId="30204FBB">
      <w:pPr>
        <w:pStyle w:val="2"/>
        <w:rPr>
          <w:rFonts w:ascii="仿宋_GB2312" w:hAnsi="仿宋" w:eastAsia="仿宋_GB2312" w:cs="仿宋"/>
          <w:color w:val="000000" w:themeColor="text1"/>
          <w:sz w:val="28"/>
          <w:szCs w:val="28"/>
          <w14:textFill>
            <w14:solidFill>
              <w14:schemeClr w14:val="tx1"/>
            </w14:solidFill>
          </w14:textFill>
        </w:rPr>
      </w:pPr>
    </w:p>
    <w:p w14:paraId="21EA3887">
      <w:pPr>
        <w:rPr>
          <w:rFonts w:ascii="仿宋_GB2312" w:hAnsi="仿宋" w:eastAsia="仿宋_GB2312" w:cs="仿宋"/>
          <w:color w:val="000000" w:themeColor="text1"/>
          <w:sz w:val="28"/>
          <w:szCs w:val="28"/>
          <w14:textFill>
            <w14:solidFill>
              <w14:schemeClr w14:val="tx1"/>
            </w14:solidFill>
          </w14:textFill>
        </w:rPr>
      </w:pPr>
    </w:p>
    <w:p w14:paraId="063D29EC">
      <w:pPr>
        <w:pStyle w:val="2"/>
        <w:rPr>
          <w:rFonts w:ascii="仿宋_GB2312" w:hAnsi="仿宋" w:eastAsia="仿宋_GB2312" w:cs="仿宋"/>
          <w:color w:val="000000" w:themeColor="text1"/>
          <w:sz w:val="28"/>
          <w:szCs w:val="28"/>
          <w14:textFill>
            <w14:solidFill>
              <w14:schemeClr w14:val="tx1"/>
            </w14:solidFill>
          </w14:textFill>
        </w:rPr>
      </w:pPr>
    </w:p>
    <w:p w14:paraId="0E711A13"/>
    <w:p w14:paraId="6E9F3145">
      <w:pPr>
        <w:spacing w:line="360" w:lineRule="auto"/>
        <w:rPr>
          <w:rFonts w:ascii="仿宋_GB2312" w:hAnsi="仿宋" w:eastAsia="仿宋_GB2312" w:cs="仿宋"/>
          <w:color w:val="000000" w:themeColor="text1"/>
          <w:sz w:val="28"/>
          <w:szCs w:val="28"/>
          <w14:textFill>
            <w14:solidFill>
              <w14:schemeClr w14:val="tx1"/>
            </w14:solidFill>
          </w14:textFill>
        </w:rPr>
      </w:pPr>
    </w:p>
    <w:p w14:paraId="6F1A2F28">
      <w:pPr>
        <w:wordWrap w:val="0"/>
        <w:spacing w:line="360" w:lineRule="auto"/>
        <w:jc w:val="right"/>
        <w:rPr>
          <w:rFonts w:hint="default" w:ascii="仿宋_GB2312" w:hAnsi="仿宋" w:eastAsia="仿宋_GB2312" w:cs="仿宋"/>
          <w:color w:val="000000" w:themeColor="text1"/>
          <w:sz w:val="28"/>
          <w:szCs w:val="28"/>
          <w:lang w:val="en-US" w:eastAsia="zh-CN"/>
          <w14:textFill>
            <w14:solidFill>
              <w14:schemeClr w14:val="tx1"/>
            </w14:solidFill>
          </w14:textFill>
        </w:rPr>
      </w:pPr>
      <w:r>
        <w:rPr>
          <w:rFonts w:hint="eastAsia" w:ascii="仿宋_GB2312" w:hAnsi="仿宋" w:eastAsia="仿宋_GB2312" w:cs="仿宋"/>
          <w:color w:val="000000" w:themeColor="text1"/>
          <w:sz w:val="28"/>
          <w:szCs w:val="28"/>
          <w:lang w:val="en-US" w:eastAsia="zh-CN"/>
          <w14:textFill>
            <w14:solidFill>
              <w14:schemeClr w14:val="tx1"/>
            </w14:solidFill>
          </w14:textFill>
        </w:rPr>
        <w:t>比选申请人</w:t>
      </w:r>
      <w:r>
        <w:rPr>
          <w:rFonts w:hint="eastAsia" w:ascii="仿宋_GB2312" w:hAnsi="仿宋" w:eastAsia="仿宋_GB2312" w:cs="仿宋"/>
          <w:color w:val="000000" w:themeColor="text1"/>
          <w:sz w:val="28"/>
          <w:szCs w:val="28"/>
          <w14:textFill>
            <w14:solidFill>
              <w14:schemeClr w14:val="tx1"/>
            </w14:solidFill>
          </w14:textFill>
        </w:rPr>
        <w:t>（盖单位章）：</w:t>
      </w:r>
      <w:r>
        <w:rPr>
          <w:rFonts w:hint="eastAsia" w:ascii="仿宋_GB2312" w:hAnsi="仿宋" w:eastAsia="仿宋_GB2312" w:cs="仿宋"/>
          <w:color w:val="000000" w:themeColor="text1"/>
          <w:sz w:val="28"/>
          <w:szCs w:val="28"/>
          <w:u w:val="single"/>
          <w:lang w:val="en-US" w:eastAsia="zh-CN"/>
          <w14:textFill>
            <w14:solidFill>
              <w14:schemeClr w14:val="tx1"/>
            </w14:solidFill>
          </w14:textFill>
        </w:rPr>
        <w:t xml:space="preserve">                     </w:t>
      </w:r>
    </w:p>
    <w:p w14:paraId="4B28EAE9">
      <w:pPr>
        <w:spacing w:line="360" w:lineRule="auto"/>
        <w:jc w:val="right"/>
        <w:rPr>
          <w:rFonts w:ascii="仿宋" w:hAnsi="仿宋" w:eastAsia="仿宋" w:cs="仿宋"/>
          <w:b/>
          <w:color w:val="000000" w:themeColor="text1"/>
          <w:sz w:val="28"/>
          <w:szCs w:val="28"/>
          <w14:textFill>
            <w14:solidFill>
              <w14:schemeClr w14:val="tx1"/>
            </w14:solidFill>
          </w14:textFill>
        </w:rPr>
      </w:pPr>
      <w:r>
        <w:rPr>
          <w:rFonts w:hint="eastAsia" w:ascii="仿宋_GB2312" w:eastAsia="仿宋_GB2312"/>
          <w:sz w:val="28"/>
          <w:szCs w:val="28"/>
          <w:lang w:val="en-US" w:eastAsia="zh-CN"/>
        </w:rPr>
        <w:t xml:space="preserve">  年    月   日</w:t>
      </w:r>
    </w:p>
    <w:p w14:paraId="0FD4C078">
      <w:pPr>
        <w:spacing w:line="360" w:lineRule="auto"/>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br w:type="page"/>
      </w:r>
    </w:p>
    <w:p w14:paraId="43FF27B1">
      <w:pPr>
        <w:spacing w:line="578" w:lineRule="exact"/>
        <w:jc w:val="center"/>
        <w:rPr>
          <w:rFonts w:hint="eastAsia" w:ascii="方正小标宋简体" w:hAnsi="黑体" w:eastAsia="方正小标宋简体" w:cs="黑体"/>
          <w:b/>
          <w:bCs w:val="0"/>
          <w:color w:val="000000" w:themeColor="text1"/>
          <w:sz w:val="44"/>
          <w:szCs w:val="44"/>
          <w:lang w:eastAsia="zh-CN"/>
          <w14:textFill>
            <w14:solidFill>
              <w14:schemeClr w14:val="tx1"/>
            </w14:solidFill>
          </w14:textFill>
        </w:rPr>
      </w:pPr>
      <w:r>
        <w:rPr>
          <w:rFonts w:hint="eastAsia" w:ascii="方正小标宋简体" w:hAnsi="黑体" w:eastAsia="方正小标宋简体" w:cs="黑体"/>
          <w:b/>
          <w:bCs w:val="0"/>
          <w:color w:val="000000" w:themeColor="text1"/>
          <w:sz w:val="36"/>
          <w:szCs w:val="36"/>
          <w:lang w:eastAsia="zh-CN"/>
          <w14:textFill>
            <w14:solidFill>
              <w14:schemeClr w14:val="tx1"/>
            </w14:solidFill>
          </w14:textFill>
        </w:rPr>
        <w:t>三、授权委托书</w:t>
      </w:r>
    </w:p>
    <w:p w14:paraId="31E497BF">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华文仿宋" w:hAnsi="华文仿宋" w:eastAsia="华文仿宋" w:cs="华文仿宋"/>
          <w:b w:val="0"/>
          <w:bCs/>
          <w:sz w:val="30"/>
          <w:szCs w:val="30"/>
        </w:rPr>
      </w:pPr>
    </w:p>
    <w:p w14:paraId="45F53B16">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华文仿宋" w:hAnsi="华文仿宋" w:eastAsia="华文仿宋" w:cs="华文仿宋"/>
          <w:b w:val="0"/>
          <w:bCs/>
          <w:sz w:val="30"/>
          <w:szCs w:val="30"/>
          <w:lang w:val="en-US" w:eastAsia="zh-CN"/>
        </w:rPr>
      </w:pPr>
      <w:r>
        <w:rPr>
          <w:rFonts w:hint="eastAsia" w:ascii="华文仿宋" w:hAnsi="华文仿宋" w:eastAsia="华文仿宋" w:cs="华文仿宋"/>
          <w:b w:val="0"/>
          <w:bCs/>
          <w:sz w:val="30"/>
          <w:szCs w:val="30"/>
        </w:rPr>
        <w:t>致：</w:t>
      </w:r>
      <w:r>
        <w:rPr>
          <w:rFonts w:hint="eastAsia" w:ascii="华文仿宋" w:hAnsi="华文仿宋" w:eastAsia="华文仿宋" w:cs="华文仿宋"/>
          <w:b w:val="0"/>
          <w:bCs/>
          <w:sz w:val="30"/>
          <w:szCs w:val="30"/>
          <w:lang w:eastAsia="zh-CN"/>
        </w:rPr>
        <w:t>四川省自然资源勘察设计集团有限公司</w:t>
      </w:r>
    </w:p>
    <w:p w14:paraId="06E76433">
      <w:pPr>
        <w:keepNext w:val="0"/>
        <w:keepLines w:val="0"/>
        <w:pageBreakBefore w:val="0"/>
        <w:widowControl w:val="0"/>
        <w:kinsoku/>
        <w:wordWrap/>
        <w:overflowPunct/>
        <w:topLinePunct w:val="0"/>
        <w:autoSpaceDE/>
        <w:autoSpaceDN/>
        <w:bidi w:val="0"/>
        <w:adjustRightInd/>
        <w:snapToGrid/>
        <w:spacing w:line="800" w:lineRule="exact"/>
        <w:ind w:firstLine="600" w:firstLineChars="200"/>
        <w:jc w:val="left"/>
        <w:textAlignment w:val="auto"/>
        <w:rPr>
          <w:rFonts w:hint="eastAsia" w:ascii="华文仿宋" w:hAnsi="华文仿宋" w:eastAsia="华文仿宋" w:cs="华文仿宋"/>
          <w:b w:val="0"/>
          <w:bCs/>
          <w:sz w:val="30"/>
          <w:szCs w:val="30"/>
        </w:rPr>
      </w:pPr>
      <w:r>
        <w:rPr>
          <w:rFonts w:hint="eastAsia" w:ascii="华文仿宋" w:hAnsi="华文仿宋" w:eastAsia="华文仿宋" w:cs="华文仿宋"/>
          <w:b w:val="0"/>
          <w:bCs/>
          <w:sz w:val="30"/>
          <w:szCs w:val="30"/>
        </w:rPr>
        <w:t>本授权书声明：位于</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rPr>
        <w:t>（公司地址）的</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rPr>
        <w:t>（公司名称）的</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rPr>
        <w:t>（法定代表人姓名）代表本公司授权</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rPr>
        <w:t>（被授权人姓名）为本公司的唯一合法代理人，代表本公司</w:t>
      </w:r>
      <w:r>
        <w:rPr>
          <w:rFonts w:hint="eastAsia" w:ascii="华文仿宋" w:hAnsi="华文仿宋" w:eastAsia="华文仿宋" w:cs="华文仿宋"/>
          <w:b w:val="0"/>
          <w:bCs/>
          <w:sz w:val="30"/>
          <w:szCs w:val="30"/>
          <w:lang w:eastAsia="zh-CN"/>
        </w:rPr>
        <w:t>签订</w:t>
      </w:r>
      <w:r>
        <w:rPr>
          <w:rFonts w:hint="eastAsia" w:ascii="华文仿宋" w:hAnsi="华文仿宋" w:eastAsia="华文仿宋" w:cs="华文仿宋"/>
          <w:b w:val="0"/>
          <w:bCs/>
          <w:sz w:val="30"/>
          <w:szCs w:val="30"/>
          <w:u w:val="single"/>
        </w:rPr>
        <w:t xml:space="preserve"> 金阳县天地坝镇唐家屋基村英子组滑坡治理项目</w:t>
      </w:r>
      <w:r>
        <w:rPr>
          <w:rFonts w:hint="eastAsia" w:ascii="华文仿宋" w:hAnsi="华文仿宋" w:eastAsia="华文仿宋" w:cs="华文仿宋"/>
          <w:b w:val="0"/>
          <w:bCs/>
          <w:sz w:val="30"/>
          <w:szCs w:val="30"/>
          <w:u w:val="single"/>
          <w:lang w:val="en-US" w:eastAsia="zh-CN"/>
        </w:rPr>
        <w:t>水泥材料采购</w:t>
      </w:r>
      <w:r>
        <w:rPr>
          <w:rFonts w:hint="eastAsia" w:ascii="华文仿宋" w:hAnsi="华文仿宋" w:eastAsia="华文仿宋" w:cs="华文仿宋"/>
          <w:b w:val="0"/>
          <w:bCs/>
          <w:sz w:val="30"/>
          <w:szCs w:val="30"/>
        </w:rPr>
        <w:t>合同，并执行和完成</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u w:val="single"/>
          <w:lang w:val="en-US" w:eastAsia="zh-CN"/>
        </w:rPr>
        <w:t xml:space="preserve">水泥材料 </w:t>
      </w:r>
      <w:r>
        <w:rPr>
          <w:rFonts w:hint="eastAsia" w:ascii="华文仿宋" w:hAnsi="华文仿宋" w:eastAsia="华文仿宋" w:cs="华文仿宋"/>
          <w:b w:val="0"/>
          <w:bCs/>
          <w:sz w:val="30"/>
          <w:szCs w:val="30"/>
          <w:u w:val="none"/>
          <w:lang w:eastAsia="zh-CN"/>
        </w:rPr>
        <w:t>供应</w:t>
      </w:r>
      <w:r>
        <w:rPr>
          <w:rFonts w:hint="eastAsia" w:ascii="华文仿宋" w:hAnsi="华文仿宋" w:eastAsia="华文仿宋" w:cs="华文仿宋"/>
          <w:b w:val="0"/>
          <w:bCs/>
          <w:sz w:val="30"/>
          <w:szCs w:val="30"/>
          <w:u w:val="none"/>
          <w:lang w:val="en-US" w:eastAsia="zh-CN"/>
        </w:rPr>
        <w:t>合同</w:t>
      </w:r>
      <w:r>
        <w:rPr>
          <w:rFonts w:hint="eastAsia" w:ascii="华文仿宋" w:hAnsi="华文仿宋" w:eastAsia="华文仿宋" w:cs="华文仿宋"/>
          <w:b w:val="0"/>
          <w:bCs/>
          <w:sz w:val="30"/>
          <w:szCs w:val="30"/>
          <w:lang w:eastAsia="zh-CN"/>
        </w:rPr>
        <w:t>相关事宜等</w:t>
      </w:r>
      <w:r>
        <w:rPr>
          <w:rFonts w:hint="eastAsia" w:ascii="华文仿宋" w:hAnsi="华文仿宋" w:eastAsia="华文仿宋" w:cs="华文仿宋"/>
          <w:b w:val="0"/>
          <w:bCs/>
          <w:sz w:val="30"/>
          <w:szCs w:val="30"/>
        </w:rPr>
        <w:t>一切与之有关的事务，并保证所提供的资质证明材料真实、合法、完整、有效。</w:t>
      </w:r>
    </w:p>
    <w:p w14:paraId="23CF7CA6">
      <w:pPr>
        <w:keepNext w:val="0"/>
        <w:keepLines w:val="0"/>
        <w:pageBreakBefore w:val="0"/>
        <w:widowControl w:val="0"/>
        <w:kinsoku/>
        <w:wordWrap/>
        <w:overflowPunct/>
        <w:topLinePunct w:val="0"/>
        <w:autoSpaceDE/>
        <w:autoSpaceDN/>
        <w:bidi w:val="0"/>
        <w:adjustRightInd/>
        <w:snapToGrid/>
        <w:spacing w:line="590" w:lineRule="exact"/>
        <w:ind w:left="141" w:leftChars="67" w:firstLine="498" w:firstLineChars="166"/>
        <w:textAlignment w:val="auto"/>
        <w:rPr>
          <w:rFonts w:hint="eastAsia" w:ascii="华文仿宋" w:hAnsi="华文仿宋" w:eastAsia="华文仿宋" w:cs="华文仿宋"/>
          <w:b w:val="0"/>
          <w:bCs/>
          <w:sz w:val="30"/>
          <w:szCs w:val="30"/>
        </w:rPr>
      </w:pPr>
      <w:r>
        <w:rPr>
          <w:rFonts w:hint="eastAsia" w:ascii="华文仿宋" w:hAnsi="华文仿宋" w:eastAsia="华文仿宋" w:cs="华文仿宋"/>
          <w:b w:val="0"/>
          <w:bCs/>
          <w:sz w:val="30"/>
          <w:szCs w:val="30"/>
        </w:rPr>
        <w:t>被授权人无转委托权。</w:t>
      </w:r>
    </w:p>
    <w:p w14:paraId="5792C1F4">
      <w:pPr>
        <w:keepNext w:val="0"/>
        <w:keepLines w:val="0"/>
        <w:pageBreakBefore w:val="0"/>
        <w:widowControl w:val="0"/>
        <w:kinsoku/>
        <w:wordWrap/>
        <w:overflowPunct/>
        <w:topLinePunct w:val="0"/>
        <w:autoSpaceDE/>
        <w:autoSpaceDN/>
        <w:bidi w:val="0"/>
        <w:adjustRightInd/>
        <w:snapToGrid/>
        <w:spacing w:line="590" w:lineRule="exact"/>
        <w:ind w:left="141" w:leftChars="67" w:firstLine="498" w:firstLineChars="166"/>
        <w:textAlignment w:val="auto"/>
        <w:rPr>
          <w:rFonts w:hint="eastAsia" w:ascii="华文仿宋" w:hAnsi="华文仿宋" w:eastAsia="华文仿宋" w:cs="华文仿宋"/>
          <w:b w:val="0"/>
          <w:bCs/>
          <w:sz w:val="30"/>
          <w:szCs w:val="30"/>
        </w:rPr>
      </w:pPr>
      <w:r>
        <w:rPr>
          <w:rFonts w:hint="eastAsia" w:ascii="华文仿宋" w:hAnsi="华文仿宋" w:eastAsia="华文仿宋" w:cs="华文仿宋"/>
          <w:b w:val="0"/>
          <w:bCs/>
          <w:sz w:val="30"/>
          <w:szCs w:val="30"/>
        </w:rPr>
        <w:t>授权期限为：</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rPr>
        <w:t>年</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rPr>
        <w:t>月</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rPr>
        <w:t>日起至</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rPr>
        <w:t>合同</w:t>
      </w:r>
      <w:r>
        <w:rPr>
          <w:rFonts w:hint="eastAsia" w:ascii="华文仿宋" w:hAnsi="华文仿宋" w:eastAsia="华文仿宋" w:cs="华文仿宋"/>
          <w:b w:val="0"/>
          <w:bCs/>
          <w:sz w:val="30"/>
          <w:szCs w:val="30"/>
          <w:lang w:eastAsia="zh-CN"/>
        </w:rPr>
        <w:t>履行完毕</w:t>
      </w:r>
      <w:r>
        <w:rPr>
          <w:rFonts w:hint="eastAsia" w:ascii="华文仿宋" w:hAnsi="华文仿宋" w:eastAsia="华文仿宋" w:cs="华文仿宋"/>
          <w:b w:val="0"/>
          <w:bCs/>
          <w:sz w:val="30"/>
          <w:szCs w:val="30"/>
        </w:rPr>
        <w:t>。授权期限内无特殊情况不变更合法代理人（被授权人）。</w:t>
      </w:r>
    </w:p>
    <w:p w14:paraId="72F9700F">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华文仿宋" w:hAnsi="华文仿宋" w:eastAsia="华文仿宋" w:cs="华文仿宋"/>
          <w:b w:val="0"/>
          <w:bCs/>
          <w:sz w:val="30"/>
          <w:szCs w:val="30"/>
        </w:rPr>
      </w:pPr>
    </w:p>
    <w:p w14:paraId="15A69E81">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华文仿宋" w:hAnsi="华文仿宋" w:eastAsia="华文仿宋" w:cs="华文仿宋"/>
          <w:b w:val="0"/>
          <w:bCs/>
          <w:sz w:val="30"/>
          <w:szCs w:val="30"/>
          <w:u w:val="single"/>
        </w:rPr>
      </w:pPr>
      <w:r>
        <w:rPr>
          <w:rFonts w:hint="eastAsia" w:ascii="华文仿宋" w:hAnsi="华文仿宋" w:eastAsia="华文仿宋" w:cs="华文仿宋"/>
          <w:b w:val="0"/>
          <w:bCs/>
          <w:sz w:val="30"/>
          <w:szCs w:val="30"/>
        </w:rPr>
        <w:t>法定代表人</w:t>
      </w:r>
      <w:r>
        <w:rPr>
          <w:rFonts w:hint="eastAsia" w:ascii="华文仿宋" w:hAnsi="华文仿宋" w:eastAsia="华文仿宋" w:cs="华文仿宋"/>
          <w:b w:val="0"/>
          <w:bCs/>
          <w:sz w:val="30"/>
          <w:szCs w:val="30"/>
          <w:lang w:eastAsia="zh-CN"/>
        </w:rPr>
        <w:t>（</w:t>
      </w:r>
      <w:r>
        <w:rPr>
          <w:rFonts w:hint="eastAsia" w:ascii="华文仿宋" w:hAnsi="华文仿宋" w:eastAsia="华文仿宋" w:cs="华文仿宋"/>
          <w:b w:val="0"/>
          <w:bCs/>
          <w:sz w:val="30"/>
          <w:szCs w:val="30"/>
        </w:rPr>
        <w:t>签字</w:t>
      </w:r>
      <w:r>
        <w:rPr>
          <w:rFonts w:hint="eastAsia" w:ascii="华文仿宋" w:hAnsi="华文仿宋" w:eastAsia="华文仿宋" w:cs="华文仿宋"/>
          <w:b w:val="0"/>
          <w:bCs/>
          <w:sz w:val="30"/>
          <w:szCs w:val="30"/>
          <w:lang w:eastAsia="zh-CN"/>
        </w:rPr>
        <w:t>）</w:t>
      </w:r>
      <w:r>
        <w:rPr>
          <w:rFonts w:hint="eastAsia" w:ascii="华文仿宋" w:hAnsi="华文仿宋" w:eastAsia="华文仿宋" w:cs="华文仿宋"/>
          <w:b w:val="0"/>
          <w:bCs/>
          <w:sz w:val="30"/>
          <w:szCs w:val="30"/>
        </w:rPr>
        <w:t>：</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rPr>
        <w:t>被授权人</w:t>
      </w:r>
      <w:r>
        <w:rPr>
          <w:rFonts w:hint="eastAsia" w:ascii="华文仿宋" w:hAnsi="华文仿宋" w:eastAsia="华文仿宋" w:cs="华文仿宋"/>
          <w:b w:val="0"/>
          <w:bCs/>
          <w:sz w:val="30"/>
          <w:szCs w:val="30"/>
          <w:lang w:eastAsia="zh-CN"/>
        </w:rPr>
        <w:t>（</w:t>
      </w:r>
      <w:r>
        <w:rPr>
          <w:rFonts w:hint="eastAsia" w:ascii="华文仿宋" w:hAnsi="华文仿宋" w:eastAsia="华文仿宋" w:cs="华文仿宋"/>
          <w:b w:val="0"/>
          <w:bCs/>
          <w:sz w:val="30"/>
          <w:szCs w:val="30"/>
        </w:rPr>
        <w:t>签字</w:t>
      </w:r>
      <w:r>
        <w:rPr>
          <w:rFonts w:hint="eastAsia" w:ascii="华文仿宋" w:hAnsi="华文仿宋" w:eastAsia="华文仿宋" w:cs="华文仿宋"/>
          <w:b w:val="0"/>
          <w:bCs/>
          <w:sz w:val="30"/>
          <w:szCs w:val="30"/>
          <w:lang w:eastAsia="zh-CN"/>
        </w:rPr>
        <w:t>）</w:t>
      </w:r>
      <w:r>
        <w:rPr>
          <w:rFonts w:hint="eastAsia" w:ascii="华文仿宋" w:hAnsi="华文仿宋" w:eastAsia="华文仿宋" w:cs="华文仿宋"/>
          <w:b w:val="0"/>
          <w:bCs/>
          <w:sz w:val="30"/>
          <w:szCs w:val="30"/>
        </w:rPr>
        <w:t>：</w:t>
      </w:r>
      <w:r>
        <w:rPr>
          <w:rFonts w:hint="eastAsia" w:ascii="华文仿宋" w:hAnsi="华文仿宋" w:eastAsia="华文仿宋" w:cs="华文仿宋"/>
          <w:b w:val="0"/>
          <w:bCs/>
          <w:sz w:val="30"/>
          <w:szCs w:val="30"/>
          <w:u w:val="single"/>
          <w:lang w:val="en-US" w:eastAsia="zh-CN"/>
        </w:rPr>
        <w:t xml:space="preserve">         </w:t>
      </w:r>
    </w:p>
    <w:p w14:paraId="64C231F5">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华文仿宋" w:hAnsi="华文仿宋" w:eastAsia="华文仿宋" w:cs="华文仿宋"/>
          <w:b w:val="0"/>
          <w:bCs/>
          <w:sz w:val="30"/>
          <w:szCs w:val="30"/>
          <w:u w:val="none"/>
          <w:lang w:val="en-US" w:eastAsia="zh-CN"/>
        </w:rPr>
      </w:pPr>
      <w:r>
        <w:rPr>
          <w:rFonts w:hint="eastAsia" w:ascii="华文仿宋" w:hAnsi="华文仿宋" w:eastAsia="华文仿宋" w:cs="华文仿宋"/>
          <w:b w:val="0"/>
          <w:bCs/>
          <w:sz w:val="30"/>
          <w:szCs w:val="30"/>
        </w:rPr>
        <w:t>授权单位名称（盖章）：</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rPr>
        <w:t>联系电话：</w:t>
      </w:r>
      <w:r>
        <w:rPr>
          <w:rFonts w:hint="eastAsia" w:ascii="华文仿宋" w:hAnsi="华文仿宋" w:eastAsia="华文仿宋" w:cs="华文仿宋"/>
          <w:b w:val="0"/>
          <w:bCs/>
          <w:sz w:val="30"/>
          <w:szCs w:val="30"/>
          <w:u w:val="single"/>
          <w:lang w:val="en-US" w:eastAsia="zh-CN"/>
        </w:rPr>
        <w:t xml:space="preserve">               </w:t>
      </w:r>
    </w:p>
    <w:p w14:paraId="4107E943">
      <w:pPr>
        <w:spacing w:line="400" w:lineRule="exact"/>
        <w:rPr>
          <w:rFonts w:hint="eastAsia"/>
          <w:b/>
          <w:sz w:val="28"/>
          <w:szCs w:val="28"/>
        </w:rPr>
      </w:pPr>
      <w:r>
        <w:rPr>
          <w:rFonts w:hint="eastAsia"/>
          <w:b/>
          <w:sz w:val="28"/>
          <w:szCs w:val="28"/>
        </w:rPr>
        <mc:AlternateContent>
          <mc:Choice Requires="wps">
            <w:drawing>
              <wp:anchor distT="0" distB="0" distL="114300" distR="114300" simplePos="0" relativeHeight="251660288" behindDoc="1" locked="0" layoutInCell="1" allowOverlap="1">
                <wp:simplePos x="0" y="0"/>
                <wp:positionH relativeFrom="column">
                  <wp:posOffset>-13970</wp:posOffset>
                </wp:positionH>
                <wp:positionV relativeFrom="paragraph">
                  <wp:posOffset>157480</wp:posOffset>
                </wp:positionV>
                <wp:extent cx="2452370" cy="1833880"/>
                <wp:effectExtent l="4445" t="4445" r="6985" b="15875"/>
                <wp:wrapNone/>
                <wp:docPr id="1" name="文本框 1"/>
                <wp:cNvGraphicFramePr/>
                <a:graphic xmlns:a="http://schemas.openxmlformats.org/drawingml/2006/main">
                  <a:graphicData uri="http://schemas.microsoft.com/office/word/2010/wordprocessingShape">
                    <wps:wsp>
                      <wps:cNvSpPr txBox="1"/>
                      <wps:spPr>
                        <a:xfrm>
                          <a:off x="0" y="0"/>
                          <a:ext cx="2452370" cy="1833880"/>
                        </a:xfrm>
                        <a:prstGeom prst="rect">
                          <a:avLst/>
                        </a:prstGeom>
                        <a:solidFill>
                          <a:srgbClr val="FFFFFF"/>
                        </a:solidFill>
                        <a:ln w="6350">
                          <a:solidFill>
                            <a:prstClr val="black"/>
                          </a:solidFill>
                        </a:ln>
                        <a:effectLst/>
                      </wps:spPr>
                      <wps:txbx>
                        <w:txbxContent>
                          <w:p w14:paraId="4C9EA884">
                            <w:pPr>
                              <w:spacing w:line="400" w:lineRule="exact"/>
                              <w:ind w:firstLine="562" w:firstLineChars="200"/>
                              <w:rPr>
                                <w:rFonts w:hint="eastAsia"/>
                                <w:b/>
                                <w:sz w:val="28"/>
                                <w:szCs w:val="28"/>
                              </w:rPr>
                            </w:pPr>
                          </w:p>
                          <w:p w14:paraId="26AD8C61">
                            <w:pPr>
                              <w:spacing w:line="400" w:lineRule="exact"/>
                              <w:ind w:firstLine="562" w:firstLineChars="200"/>
                              <w:rPr>
                                <w:b/>
                                <w:sz w:val="28"/>
                                <w:szCs w:val="28"/>
                              </w:rPr>
                            </w:pPr>
                            <w:r>
                              <w:rPr>
                                <w:rFonts w:hint="eastAsia"/>
                                <w:b/>
                                <w:sz w:val="28"/>
                                <w:szCs w:val="28"/>
                              </w:rPr>
                              <w:t>代理人（被授权人）</w:t>
                            </w:r>
                          </w:p>
                          <w:p w14:paraId="5684CA13">
                            <w:pPr>
                              <w:spacing w:line="400" w:lineRule="exact"/>
                              <w:ind w:firstLine="562" w:firstLineChars="200"/>
                              <w:rPr>
                                <w:b/>
                                <w:sz w:val="28"/>
                                <w:szCs w:val="28"/>
                              </w:rPr>
                            </w:pPr>
                            <w:r>
                              <w:rPr>
                                <w:rFonts w:hint="eastAsia"/>
                                <w:b/>
                                <w:sz w:val="28"/>
                                <w:szCs w:val="28"/>
                              </w:rPr>
                              <w:t>居民身份证复印件</w:t>
                            </w:r>
                          </w:p>
                          <w:p w14:paraId="59838F7F">
                            <w:pPr>
                              <w:spacing w:line="400" w:lineRule="exact"/>
                              <w:ind w:firstLine="843" w:firstLineChars="300"/>
                              <w:rPr>
                                <w:b/>
                                <w:sz w:val="28"/>
                                <w:szCs w:val="28"/>
                              </w:rPr>
                            </w:pPr>
                            <w:r>
                              <w:rPr>
                                <w:rFonts w:hint="eastAsia"/>
                                <w:b/>
                                <w:sz w:val="28"/>
                                <w:szCs w:val="28"/>
                              </w:rPr>
                              <w:t>粘贴处(正面)</w:t>
                            </w:r>
                          </w:p>
                          <w:p w14:paraId="3399A2B3"/>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pt;margin-top:12.4pt;height:144.4pt;width:193.1pt;z-index:-251656192;mso-width-relative:page;mso-height-relative:page;" fillcolor="#FFFFFF" filled="t" stroked="t" coordsize="21600,21600" o:gfxdata="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kc2WXtYAAAAJAQAADwAAAAAAAAABACAAAAAiAAAAZHJzL2Rvd25yZXYueG1sUEsBAhQAFAAAAAgA&#10;h07iQBdRKXlgAgAAxgQAAA4AAAAAAAAAAQAgAAAAJQEAAGRycy9lMm9Eb2MueG1sUEsFBgAAAAAG&#10;AAYAWQEAAPcFAAAAAA==&#10;">
                <v:fill on="t" focussize="0,0"/>
                <v:stroke weight="0.5pt" color="#000000" joinstyle="round"/>
                <v:imagedata o:title=""/>
                <o:lock v:ext="edit" aspectratio="f"/>
                <v:textbox>
                  <w:txbxContent>
                    <w:p w14:paraId="4C9EA884">
                      <w:pPr>
                        <w:spacing w:line="400" w:lineRule="exact"/>
                        <w:ind w:firstLine="562" w:firstLineChars="200"/>
                        <w:rPr>
                          <w:rFonts w:hint="eastAsia"/>
                          <w:b/>
                          <w:sz w:val="28"/>
                          <w:szCs w:val="28"/>
                        </w:rPr>
                      </w:pPr>
                    </w:p>
                    <w:p w14:paraId="26AD8C61">
                      <w:pPr>
                        <w:spacing w:line="400" w:lineRule="exact"/>
                        <w:ind w:firstLine="562" w:firstLineChars="200"/>
                        <w:rPr>
                          <w:b/>
                          <w:sz w:val="28"/>
                          <w:szCs w:val="28"/>
                        </w:rPr>
                      </w:pPr>
                      <w:r>
                        <w:rPr>
                          <w:rFonts w:hint="eastAsia"/>
                          <w:b/>
                          <w:sz w:val="28"/>
                          <w:szCs w:val="28"/>
                        </w:rPr>
                        <w:t>代理人（被授权人）</w:t>
                      </w:r>
                    </w:p>
                    <w:p w14:paraId="5684CA13">
                      <w:pPr>
                        <w:spacing w:line="400" w:lineRule="exact"/>
                        <w:ind w:firstLine="562" w:firstLineChars="200"/>
                        <w:rPr>
                          <w:b/>
                          <w:sz w:val="28"/>
                          <w:szCs w:val="28"/>
                        </w:rPr>
                      </w:pPr>
                      <w:r>
                        <w:rPr>
                          <w:rFonts w:hint="eastAsia"/>
                          <w:b/>
                          <w:sz w:val="28"/>
                          <w:szCs w:val="28"/>
                        </w:rPr>
                        <w:t>居民身份证复印件</w:t>
                      </w:r>
                    </w:p>
                    <w:p w14:paraId="59838F7F">
                      <w:pPr>
                        <w:spacing w:line="400" w:lineRule="exact"/>
                        <w:ind w:firstLine="843" w:firstLineChars="300"/>
                        <w:rPr>
                          <w:b/>
                          <w:sz w:val="28"/>
                          <w:szCs w:val="28"/>
                        </w:rPr>
                      </w:pPr>
                      <w:r>
                        <w:rPr>
                          <w:rFonts w:hint="eastAsia"/>
                          <w:b/>
                          <w:sz w:val="28"/>
                          <w:szCs w:val="28"/>
                        </w:rPr>
                        <w:t>粘贴处(正面)</w:t>
                      </w:r>
                    </w:p>
                    <w:p w14:paraId="3399A2B3"/>
                  </w:txbxContent>
                </v:textbox>
              </v:shape>
            </w:pict>
          </mc:Fallback>
        </mc:AlternateContent>
      </w:r>
      <w:r>
        <w:rPr>
          <w:rFonts w:hint="eastAsia"/>
          <w:b/>
          <w:sz w:val="28"/>
          <w:szCs w:val="28"/>
        </w:rPr>
        <mc:AlternateContent>
          <mc:Choice Requires="wps">
            <w:drawing>
              <wp:anchor distT="0" distB="0" distL="114300" distR="114300" simplePos="0" relativeHeight="251661312" behindDoc="1" locked="0" layoutInCell="1" allowOverlap="1">
                <wp:simplePos x="0" y="0"/>
                <wp:positionH relativeFrom="column">
                  <wp:posOffset>2823210</wp:posOffset>
                </wp:positionH>
                <wp:positionV relativeFrom="paragraph">
                  <wp:posOffset>135255</wp:posOffset>
                </wp:positionV>
                <wp:extent cx="2856230" cy="1866265"/>
                <wp:effectExtent l="4445" t="4445" r="9525" b="8890"/>
                <wp:wrapNone/>
                <wp:docPr id="2" name="文本框 2"/>
                <wp:cNvGraphicFramePr/>
                <a:graphic xmlns:a="http://schemas.openxmlformats.org/drawingml/2006/main">
                  <a:graphicData uri="http://schemas.microsoft.com/office/word/2010/wordprocessingShape">
                    <wps:wsp>
                      <wps:cNvSpPr txBox="1"/>
                      <wps:spPr>
                        <a:xfrm>
                          <a:off x="0" y="0"/>
                          <a:ext cx="2856230" cy="1866265"/>
                        </a:xfrm>
                        <a:prstGeom prst="rect">
                          <a:avLst/>
                        </a:prstGeom>
                        <a:solidFill>
                          <a:srgbClr val="FFFFFF"/>
                        </a:solidFill>
                        <a:ln w="6350">
                          <a:solidFill>
                            <a:prstClr val="black"/>
                          </a:solidFill>
                        </a:ln>
                        <a:effectLst/>
                      </wps:spPr>
                      <wps:txbx>
                        <w:txbxContent>
                          <w:p w14:paraId="3AD12BEB">
                            <w:pPr>
                              <w:spacing w:line="400" w:lineRule="exact"/>
                              <w:ind w:firstLine="829" w:firstLineChars="295"/>
                              <w:rPr>
                                <w:rFonts w:hint="eastAsia"/>
                                <w:b/>
                                <w:sz w:val="28"/>
                                <w:szCs w:val="28"/>
                              </w:rPr>
                            </w:pPr>
                          </w:p>
                          <w:p w14:paraId="71FA0B8D">
                            <w:pPr>
                              <w:spacing w:line="400" w:lineRule="exact"/>
                              <w:ind w:firstLine="829" w:firstLineChars="295"/>
                              <w:rPr>
                                <w:b/>
                                <w:sz w:val="28"/>
                                <w:szCs w:val="28"/>
                              </w:rPr>
                            </w:pPr>
                            <w:r>
                              <w:rPr>
                                <w:rFonts w:hint="eastAsia"/>
                                <w:b/>
                                <w:sz w:val="28"/>
                                <w:szCs w:val="28"/>
                              </w:rPr>
                              <w:t>代理人（被授权人）</w:t>
                            </w:r>
                          </w:p>
                          <w:p w14:paraId="7CABA51A">
                            <w:pPr>
                              <w:spacing w:line="400" w:lineRule="exact"/>
                              <w:ind w:firstLine="826" w:firstLineChars="294"/>
                              <w:rPr>
                                <w:b/>
                                <w:sz w:val="28"/>
                                <w:szCs w:val="28"/>
                              </w:rPr>
                            </w:pPr>
                            <w:r>
                              <w:rPr>
                                <w:rFonts w:hint="eastAsia"/>
                                <w:b/>
                                <w:sz w:val="28"/>
                                <w:szCs w:val="28"/>
                              </w:rPr>
                              <w:t>居民身份证复印件</w:t>
                            </w:r>
                          </w:p>
                          <w:p w14:paraId="3D2DB04C">
                            <w:pPr>
                              <w:spacing w:line="400" w:lineRule="exact"/>
                              <w:ind w:firstLine="967" w:firstLineChars="344"/>
                              <w:rPr>
                                <w:b/>
                                <w:sz w:val="28"/>
                                <w:szCs w:val="28"/>
                              </w:rPr>
                            </w:pPr>
                            <w:r>
                              <w:rPr>
                                <w:rFonts w:hint="eastAsia"/>
                                <w:b/>
                                <w:sz w:val="28"/>
                                <w:szCs w:val="28"/>
                              </w:rPr>
                              <w:t>粘贴处(反面)</w:t>
                            </w:r>
                          </w:p>
                          <w:p w14:paraId="420F0630"/>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2.3pt;margin-top:10.65pt;height:146.95pt;width:224.9pt;z-index:-251655168;mso-width-relative:page;mso-height-relative:page;" fillcolor="#FFFFFF" filled="t" stroked="t" coordsize="21600,21600" o:gfxdata="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uePhadcAAAAKAQAADwAAAAAAAAABACAAAAAiAAAAZHJzL2Rvd25yZXYueG1sUEsBAhQAFAAAAAgA&#10;h07iQGLM/N5fAgAAxgQAAA4AAAAAAAAAAQAgAAAAJgEAAGRycy9lMm9Eb2MueG1sUEsFBgAAAAAG&#10;AAYAWQEAAPcFAAAAAA==&#10;">
                <v:fill on="t" focussize="0,0"/>
                <v:stroke weight="0.5pt" color="#000000" joinstyle="round"/>
                <v:imagedata o:title=""/>
                <o:lock v:ext="edit" aspectratio="f"/>
                <v:textbox>
                  <w:txbxContent>
                    <w:p w14:paraId="3AD12BEB">
                      <w:pPr>
                        <w:spacing w:line="400" w:lineRule="exact"/>
                        <w:ind w:firstLine="829" w:firstLineChars="295"/>
                        <w:rPr>
                          <w:rFonts w:hint="eastAsia"/>
                          <w:b/>
                          <w:sz w:val="28"/>
                          <w:szCs w:val="28"/>
                        </w:rPr>
                      </w:pPr>
                    </w:p>
                    <w:p w14:paraId="71FA0B8D">
                      <w:pPr>
                        <w:spacing w:line="400" w:lineRule="exact"/>
                        <w:ind w:firstLine="829" w:firstLineChars="295"/>
                        <w:rPr>
                          <w:b/>
                          <w:sz w:val="28"/>
                          <w:szCs w:val="28"/>
                        </w:rPr>
                      </w:pPr>
                      <w:r>
                        <w:rPr>
                          <w:rFonts w:hint="eastAsia"/>
                          <w:b/>
                          <w:sz w:val="28"/>
                          <w:szCs w:val="28"/>
                        </w:rPr>
                        <w:t>代理人（被授权人）</w:t>
                      </w:r>
                    </w:p>
                    <w:p w14:paraId="7CABA51A">
                      <w:pPr>
                        <w:spacing w:line="400" w:lineRule="exact"/>
                        <w:ind w:firstLine="826" w:firstLineChars="294"/>
                        <w:rPr>
                          <w:b/>
                          <w:sz w:val="28"/>
                          <w:szCs w:val="28"/>
                        </w:rPr>
                      </w:pPr>
                      <w:r>
                        <w:rPr>
                          <w:rFonts w:hint="eastAsia"/>
                          <w:b/>
                          <w:sz w:val="28"/>
                          <w:szCs w:val="28"/>
                        </w:rPr>
                        <w:t>居民身份证复印件</w:t>
                      </w:r>
                    </w:p>
                    <w:p w14:paraId="3D2DB04C">
                      <w:pPr>
                        <w:spacing w:line="400" w:lineRule="exact"/>
                        <w:ind w:firstLine="967" w:firstLineChars="344"/>
                        <w:rPr>
                          <w:b/>
                          <w:sz w:val="28"/>
                          <w:szCs w:val="28"/>
                        </w:rPr>
                      </w:pPr>
                      <w:r>
                        <w:rPr>
                          <w:rFonts w:hint="eastAsia"/>
                          <w:b/>
                          <w:sz w:val="28"/>
                          <w:szCs w:val="28"/>
                        </w:rPr>
                        <w:t>粘贴处(反面)</w:t>
                      </w:r>
                    </w:p>
                    <w:p w14:paraId="420F0630"/>
                  </w:txbxContent>
                </v:textbox>
              </v:shape>
            </w:pict>
          </mc:Fallback>
        </mc:AlternateContent>
      </w:r>
    </w:p>
    <w:p w14:paraId="5D72FA76">
      <w:pPr>
        <w:spacing w:line="400" w:lineRule="exact"/>
        <w:jc w:val="center"/>
        <w:rPr>
          <w:rFonts w:hint="eastAsia"/>
          <w:b/>
          <w:sz w:val="28"/>
          <w:szCs w:val="28"/>
        </w:rPr>
      </w:pPr>
      <w:r>
        <w:rPr>
          <w:rFonts w:hint="eastAsia"/>
          <w:b/>
          <w:sz w:val="28"/>
          <w:szCs w:val="28"/>
        </w:rPr>
        <mc:AlternateContent>
          <mc:Choice Requires="wps">
            <w:drawing>
              <wp:anchor distT="0" distB="0" distL="114300" distR="114300" simplePos="0" relativeHeight="251662336" behindDoc="0" locked="0" layoutInCell="1" allowOverlap="1">
                <wp:simplePos x="0" y="0"/>
                <wp:positionH relativeFrom="column">
                  <wp:posOffset>1863725</wp:posOffset>
                </wp:positionH>
                <wp:positionV relativeFrom="paragraph">
                  <wp:posOffset>237490</wp:posOffset>
                </wp:positionV>
                <wp:extent cx="1466850" cy="1133475"/>
                <wp:effectExtent l="6350" t="6350" r="12700" b="15875"/>
                <wp:wrapNone/>
                <wp:docPr id="4" name="椭圆 4"/>
                <wp:cNvGraphicFramePr/>
                <a:graphic xmlns:a="http://schemas.openxmlformats.org/drawingml/2006/main">
                  <a:graphicData uri="http://schemas.microsoft.com/office/word/2010/wordprocessingShape">
                    <wps:wsp>
                      <wps:cNvSpPr/>
                      <wps:spPr>
                        <a:xfrm>
                          <a:off x="0" y="0"/>
                          <a:ext cx="1466850" cy="1133475"/>
                        </a:xfrm>
                        <a:prstGeom prst="ellipse">
                          <a:avLst/>
                        </a:prstGeom>
                        <a:noFill/>
                        <a:ln w="12700" cap="flat" cmpd="sng" algn="ctr">
                          <a:solidFill>
                            <a:srgbClr val="385D8A">
                              <a:shade val="50000"/>
                            </a:srgbClr>
                          </a:solidFill>
                          <a:prstDash val="solid"/>
                        </a:ln>
                        <a:effectLst/>
                      </wps:spPr>
                      <wps:txbx>
                        <w:txbxContent>
                          <w:p w14:paraId="0173FB71">
                            <w:pPr>
                              <w:jc w:val="center"/>
                              <w:rPr>
                                <w:rFonts w:hint="eastAsia"/>
                                <w:b/>
                                <w:color w:val="3F3F3F"/>
                              </w:rPr>
                            </w:pPr>
                            <w:r>
                              <w:rPr>
                                <w:rFonts w:hint="eastAsia"/>
                                <w:b/>
                                <w:color w:val="3F3F3F"/>
                              </w:rPr>
                              <w:t>加盖</w:t>
                            </w:r>
                          </w:p>
                          <w:p w14:paraId="0B8AAF59">
                            <w:pPr>
                              <w:jc w:val="center"/>
                              <w:rPr>
                                <w:rFonts w:hint="eastAsia"/>
                                <w:b/>
                                <w:color w:val="3F3F3F"/>
                              </w:rPr>
                            </w:pPr>
                            <w:r>
                              <w:rPr>
                                <w:rFonts w:hint="eastAsia"/>
                                <w:b/>
                                <w:color w:val="3F3F3F"/>
                              </w:rPr>
                              <w:t>单位印章</w:t>
                            </w:r>
                          </w:p>
                          <w:p w14:paraId="00FB633B"/>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6.75pt;margin-top:18.7pt;height:89.25pt;width:115.5pt;z-index:251662336;v-text-anchor:middle;mso-width-relative:page;mso-height-relative:page;" filled="f" stroked="t" coordsize="21600,21600" o:gfxdata="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Cx8KF1gAAAAoBAAAPAAAAAAAAAAEAIAAAACIA&#10;AABkcnMvZG93bnJldi54bWxQSwECFAAUAAAACACHTuJAaZ+Yk30CAADyBAAADgAAAAAAAAABACAA&#10;AAAlAQAAZHJzL2Uyb0RvYy54bWxQSwUGAAAAAAYABgBZAQAAFAYAAAAA&#10;">
                <v:fill on="f" focussize="0,0"/>
                <v:stroke weight="1pt" color="#264264" joinstyle="round"/>
                <v:imagedata o:title=""/>
                <o:lock v:ext="edit" aspectratio="f"/>
                <v:textbox>
                  <w:txbxContent>
                    <w:p w14:paraId="0173FB71">
                      <w:pPr>
                        <w:jc w:val="center"/>
                        <w:rPr>
                          <w:rFonts w:hint="eastAsia"/>
                          <w:b/>
                          <w:color w:val="3F3F3F"/>
                        </w:rPr>
                      </w:pPr>
                      <w:r>
                        <w:rPr>
                          <w:rFonts w:hint="eastAsia"/>
                          <w:b/>
                          <w:color w:val="3F3F3F"/>
                        </w:rPr>
                        <w:t>加盖</w:t>
                      </w:r>
                    </w:p>
                    <w:p w14:paraId="0B8AAF59">
                      <w:pPr>
                        <w:jc w:val="center"/>
                        <w:rPr>
                          <w:rFonts w:hint="eastAsia"/>
                          <w:b/>
                          <w:color w:val="3F3F3F"/>
                        </w:rPr>
                      </w:pPr>
                      <w:r>
                        <w:rPr>
                          <w:rFonts w:hint="eastAsia"/>
                          <w:b/>
                          <w:color w:val="3F3F3F"/>
                        </w:rPr>
                        <w:t>单位印章</w:t>
                      </w:r>
                    </w:p>
                    <w:p w14:paraId="00FB633B"/>
                  </w:txbxContent>
                </v:textbox>
              </v:shape>
            </w:pict>
          </mc:Fallback>
        </mc:AlternateContent>
      </w:r>
      <w:r>
        <w:rPr>
          <w:rFonts w:hint="eastAsia"/>
          <w:b/>
          <w:sz w:val="28"/>
          <w:szCs w:val="28"/>
        </w:rPr>
        <w:t xml:space="preserve">       </w:t>
      </w:r>
    </w:p>
    <w:p w14:paraId="662ADA5B">
      <w:pPr>
        <w:spacing w:line="400" w:lineRule="exact"/>
        <w:jc w:val="center"/>
        <w:rPr>
          <w:b/>
          <w:sz w:val="28"/>
          <w:szCs w:val="28"/>
        </w:rPr>
      </w:pPr>
      <w:r>
        <w:rPr>
          <w:rFonts w:hint="eastAsia"/>
          <w:b/>
          <w:sz w:val="28"/>
          <w:szCs w:val="28"/>
        </w:rPr>
        <w:t xml:space="preserve">             </w:t>
      </w:r>
    </w:p>
    <w:p w14:paraId="23387865">
      <w:pPr>
        <w:spacing w:line="400" w:lineRule="exact"/>
        <w:rPr>
          <w:b/>
          <w:sz w:val="28"/>
          <w:szCs w:val="28"/>
        </w:rPr>
      </w:pPr>
    </w:p>
    <w:p w14:paraId="6DE20347">
      <w:pPr>
        <w:rPr>
          <w:rFonts w:hint="eastAsia"/>
          <w:b/>
          <w:sz w:val="28"/>
          <w:szCs w:val="28"/>
        </w:rPr>
      </w:pPr>
    </w:p>
    <w:p w14:paraId="17E173AD">
      <w:pPr>
        <w:spacing w:line="578" w:lineRule="exact"/>
        <w:rPr>
          <w:rFonts w:hint="eastAsia" w:ascii="仿宋" w:hAnsi="仿宋" w:eastAsia="仿宋" w:cs="仿宋"/>
          <w:bCs/>
          <w:color w:val="000000" w:themeColor="text1"/>
          <w:sz w:val="32"/>
          <w:szCs w:val="32"/>
          <w:lang w:eastAsia="zh-CN"/>
          <w14:textFill>
            <w14:solidFill>
              <w14:schemeClr w14:val="tx1"/>
            </w14:solidFill>
          </w14:textFill>
        </w:rPr>
      </w:pPr>
    </w:p>
    <w:p w14:paraId="13089CA3">
      <w:pPr>
        <w:rPr>
          <w:rFonts w:hint="eastAsia"/>
          <w:lang w:val="en-US" w:eastAsia="zh-CN"/>
        </w:rPr>
        <w:sectPr>
          <w:pgSz w:w="11906" w:h="16838"/>
          <w:pgMar w:top="1474" w:right="1474" w:bottom="1474" w:left="1474" w:header="851" w:footer="1134" w:gutter="0"/>
          <w:pgBorders>
            <w:top w:val="none" w:sz="0" w:space="0"/>
            <w:left w:val="none" w:sz="0" w:space="0"/>
            <w:bottom w:val="none" w:sz="0" w:space="0"/>
            <w:right w:val="none" w:sz="0" w:space="0"/>
          </w:pgBorders>
          <w:pgNumType w:fmt="decimal"/>
          <w:cols w:space="0" w:num="1"/>
          <w:rtlGutter w:val="0"/>
          <w:docGrid w:type="lines" w:linePitch="318" w:charSpace="0"/>
        </w:sectPr>
      </w:pPr>
    </w:p>
    <w:p w14:paraId="61BB0090">
      <w:pPr>
        <w:jc w:val="center"/>
        <w:rPr>
          <w:rFonts w:hint="eastAsia" w:ascii="仿宋_GB2312" w:eastAsia="仿宋_GB2312"/>
          <w:sz w:val="32"/>
          <w:szCs w:val="32"/>
          <w:lang w:val="en-US" w:eastAsia="zh-CN"/>
        </w:rPr>
      </w:pPr>
      <w:r>
        <w:rPr>
          <w:rFonts w:hint="eastAsia" w:ascii="方正小标宋简体" w:hAnsi="黑体" w:eastAsia="方正小标宋简体" w:cs="黑体"/>
          <w:b/>
          <w:bCs w:val="0"/>
          <w:color w:val="000000" w:themeColor="text1"/>
          <w:sz w:val="36"/>
          <w:szCs w:val="36"/>
          <w:lang w:eastAsia="zh-CN"/>
          <w14:textFill>
            <w14:solidFill>
              <w14:schemeClr w14:val="tx1"/>
            </w14:solidFill>
          </w14:textFill>
        </w:rPr>
        <w:t>四、报价</w:t>
      </w:r>
      <w:r>
        <w:rPr>
          <w:rFonts w:hint="eastAsia" w:ascii="方正小标宋简体" w:hAnsi="黑体" w:eastAsia="方正小标宋简体" w:cs="黑体"/>
          <w:b/>
          <w:bCs w:val="0"/>
          <w:color w:val="000000" w:themeColor="text1"/>
          <w:sz w:val="36"/>
          <w:szCs w:val="36"/>
          <w:lang w:val="en-US" w:eastAsia="zh-CN"/>
          <w14:textFill>
            <w14:solidFill>
              <w14:schemeClr w14:val="tx1"/>
            </w14:solidFill>
          </w14:textFill>
        </w:rPr>
        <w:t>清单</w:t>
      </w:r>
    </w:p>
    <w:tbl>
      <w:tblPr>
        <w:tblStyle w:val="6"/>
        <w:tblW w:w="13312"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20"/>
        <w:gridCol w:w="1254"/>
        <w:gridCol w:w="2376"/>
        <w:gridCol w:w="1553"/>
        <w:gridCol w:w="853"/>
        <w:gridCol w:w="1073"/>
        <w:gridCol w:w="1223"/>
        <w:gridCol w:w="1705"/>
        <w:gridCol w:w="936"/>
        <w:gridCol w:w="1419"/>
      </w:tblGrid>
      <w:tr w14:paraId="4338B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3312" w:type="dxa"/>
            <w:gridSpan w:val="10"/>
            <w:tcBorders>
              <w:top w:val="nil"/>
              <w:left w:val="nil"/>
              <w:bottom w:val="nil"/>
              <w:right w:val="nil"/>
            </w:tcBorders>
            <w:shd w:val="clear" w:color="auto" w:fill="auto"/>
            <w:noWrap/>
            <w:vAlign w:val="center"/>
          </w:tcPr>
          <w:p w14:paraId="255ECABE">
            <w:pPr>
              <w:keepNext w:val="0"/>
              <w:keepLines w:val="0"/>
              <w:widowControl/>
              <w:suppressLineNumbers w:val="0"/>
              <w:jc w:val="center"/>
              <w:textAlignment w:val="center"/>
              <w:rPr>
                <w:rFonts w:hint="eastAsia" w:ascii="仿宋" w:hAnsi="仿宋" w:eastAsia="仿宋" w:cs="仿宋"/>
                <w:b/>
                <w:bCs/>
                <w:sz w:val="30"/>
                <w:szCs w:val="30"/>
                <w:u w:val="none"/>
                <w:lang w:val="en-US" w:eastAsia="zh-CN"/>
              </w:rPr>
            </w:pPr>
            <w:r>
              <w:rPr>
                <w:rFonts w:hint="eastAsia" w:ascii="仿宋" w:hAnsi="仿宋" w:eastAsia="仿宋" w:cs="仿宋"/>
                <w:b/>
                <w:bCs/>
                <w:sz w:val="30"/>
                <w:szCs w:val="30"/>
                <w:u w:val="none"/>
                <w:lang w:val="en-US" w:eastAsia="zh-CN"/>
              </w:rPr>
              <w:t>金阳县天地坝镇唐家屋基村英子组滑坡治理项目</w:t>
            </w:r>
          </w:p>
          <w:p w14:paraId="7992D472">
            <w:pPr>
              <w:keepNext w:val="0"/>
              <w:keepLines w:val="0"/>
              <w:widowControl/>
              <w:suppressLineNumbers w:val="0"/>
              <w:jc w:val="center"/>
              <w:textAlignment w:val="center"/>
              <w:rPr>
                <w:rFonts w:ascii="仿宋" w:hAnsi="仿宋" w:eastAsia="仿宋" w:cs="仿宋"/>
                <w:b/>
                <w:bCs/>
                <w:i w:val="0"/>
                <w:iCs w:val="0"/>
                <w:color w:val="000000"/>
                <w:sz w:val="32"/>
                <w:szCs w:val="32"/>
                <w:u w:val="none"/>
              </w:rPr>
            </w:pPr>
            <w:r>
              <w:rPr>
                <w:rFonts w:hint="eastAsia" w:ascii="仿宋" w:hAnsi="仿宋" w:eastAsia="仿宋" w:cs="仿宋"/>
                <w:b/>
                <w:bCs/>
                <w:sz w:val="30"/>
                <w:szCs w:val="30"/>
                <w:u w:val="none"/>
                <w:lang w:val="en-US" w:eastAsia="zh-CN"/>
              </w:rPr>
              <w:t>水泥</w:t>
            </w:r>
            <w:r>
              <w:rPr>
                <w:rFonts w:hint="eastAsia" w:ascii="仿宋" w:hAnsi="仿宋" w:eastAsia="仿宋" w:cs="仿宋"/>
                <w:b/>
                <w:bCs/>
                <w:i w:val="0"/>
                <w:iCs w:val="0"/>
                <w:color w:val="000000"/>
                <w:kern w:val="0"/>
                <w:sz w:val="32"/>
                <w:szCs w:val="32"/>
                <w:u w:val="none"/>
                <w:lang w:val="en-US" w:eastAsia="zh-CN" w:bidi="ar"/>
              </w:rPr>
              <w:t>材料比选采购报价清单</w:t>
            </w:r>
          </w:p>
        </w:tc>
      </w:tr>
      <w:tr w14:paraId="3F663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92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0893131">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25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938FCB">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材料名称</w:t>
            </w:r>
          </w:p>
        </w:tc>
        <w:tc>
          <w:tcPr>
            <w:tcW w:w="237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9A00DE">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参数规格型号/技术标准</w:t>
            </w:r>
          </w:p>
        </w:tc>
        <w:tc>
          <w:tcPr>
            <w:tcW w:w="15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6AFBD2">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计量规则</w:t>
            </w: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9C1F8F">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计量单位</w:t>
            </w:r>
          </w:p>
        </w:tc>
        <w:tc>
          <w:tcPr>
            <w:tcW w:w="107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264DD2">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暂定数量</w:t>
            </w:r>
          </w:p>
        </w:tc>
        <w:tc>
          <w:tcPr>
            <w:tcW w:w="122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A60B48">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含税固定综合单价（元）</w:t>
            </w:r>
          </w:p>
        </w:tc>
        <w:tc>
          <w:tcPr>
            <w:tcW w:w="1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155554">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含税总价（元）</w:t>
            </w:r>
          </w:p>
        </w:tc>
        <w:tc>
          <w:tcPr>
            <w:tcW w:w="9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C01D77">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增值税税率（%）</w:t>
            </w:r>
          </w:p>
        </w:tc>
        <w:tc>
          <w:tcPr>
            <w:tcW w:w="141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06A756D">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14:paraId="66380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2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EF07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CD17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袋装水泥</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6E90E">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2"/>
                <w:sz w:val="22"/>
                <w:szCs w:val="22"/>
                <w:lang w:val="en-US" w:eastAsia="zh-CN" w:bidi="ar-SA"/>
              </w:rPr>
              <w:t>1.</w:t>
            </w:r>
            <w:r>
              <w:rPr>
                <w:rFonts w:hint="eastAsia" w:ascii="仿宋" w:hAnsi="仿宋" w:eastAsia="仿宋" w:cs="仿宋"/>
                <w:i w:val="0"/>
                <w:iCs w:val="0"/>
                <w:color w:val="000000"/>
                <w:sz w:val="22"/>
                <w:szCs w:val="22"/>
                <w:u w:val="none"/>
                <w:lang w:val="en-US" w:eastAsia="zh-CN"/>
              </w:rPr>
              <w:t>型号:P.O42.5;</w:t>
            </w:r>
          </w:p>
          <w:p w14:paraId="24FE6E27">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2"/>
                <w:sz w:val="22"/>
                <w:szCs w:val="22"/>
                <w:lang w:val="en-US" w:eastAsia="zh-CN" w:bidi="ar-SA"/>
              </w:rPr>
              <w:t>2.</w:t>
            </w:r>
            <w:r>
              <w:rPr>
                <w:rFonts w:hint="eastAsia" w:ascii="仿宋" w:hAnsi="仿宋" w:eastAsia="仿宋" w:cs="仿宋"/>
                <w:i w:val="0"/>
                <w:iCs w:val="0"/>
                <w:color w:val="000000"/>
                <w:sz w:val="22"/>
                <w:szCs w:val="22"/>
                <w:u w:val="none"/>
                <w:lang w:val="en-US" w:eastAsia="zh-CN"/>
              </w:rPr>
              <w:t>符合GB 175《通用硅酸盐水泥》标准要求。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6AAD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按实</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3AB5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吨</w:t>
            </w:r>
          </w:p>
        </w:tc>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3ECA6">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sz w:val="22"/>
                <w:szCs w:val="22"/>
                <w:u w:val="none"/>
                <w:lang w:val="en-US" w:eastAsia="zh-CN"/>
              </w:rPr>
              <w:t>2000</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9651">
            <w:pPr>
              <w:jc w:val="center"/>
              <w:rPr>
                <w:rFonts w:hint="eastAsia" w:ascii="仿宋" w:hAnsi="仿宋" w:eastAsia="仿宋" w:cs="仿宋"/>
                <w:i w:val="0"/>
                <w:iCs w:val="0"/>
                <w:color w:val="000000"/>
                <w:sz w:val="22"/>
                <w:szCs w:val="22"/>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38F54">
            <w:pPr>
              <w:jc w:val="center"/>
              <w:rPr>
                <w:rFonts w:hint="eastAsia" w:ascii="仿宋" w:hAnsi="仿宋" w:eastAsia="仿宋" w:cs="仿宋"/>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1E26C">
            <w:pPr>
              <w:jc w:val="center"/>
              <w:rPr>
                <w:rFonts w:hint="eastAsia" w:ascii="仿宋" w:hAnsi="仿宋" w:eastAsia="仿宋" w:cs="仿宋"/>
                <w:i w:val="0"/>
                <w:iCs w:val="0"/>
                <w:color w:val="000000"/>
                <w:sz w:val="22"/>
                <w:szCs w:val="22"/>
                <w:u w:val="none"/>
              </w:rPr>
            </w:pPr>
          </w:p>
        </w:tc>
        <w:tc>
          <w:tcPr>
            <w:tcW w:w="14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FF0BFB1">
            <w:pPr>
              <w:jc w:val="both"/>
              <w:rPr>
                <w:rFonts w:hint="eastAsia" w:ascii="仿宋" w:hAnsi="仿宋" w:eastAsia="仿宋" w:cs="仿宋"/>
                <w:i w:val="0"/>
                <w:iCs w:val="0"/>
                <w:color w:val="000000"/>
                <w:sz w:val="22"/>
                <w:szCs w:val="22"/>
                <w:u w:val="none"/>
              </w:rPr>
            </w:pPr>
          </w:p>
        </w:tc>
      </w:tr>
      <w:tr w14:paraId="72BBF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5" w:hRule="atLeast"/>
        </w:trPr>
        <w:tc>
          <w:tcPr>
            <w:tcW w:w="92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9D99B5">
            <w:pPr>
              <w:jc w:val="both"/>
              <w:rPr>
                <w:rFonts w:hint="eastAsia" w:ascii="仿宋" w:hAnsi="仿宋" w:eastAsia="仿宋" w:cs="仿宋"/>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4A18E">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合计</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EFF1A">
            <w:pPr>
              <w:jc w:val="center"/>
              <w:rPr>
                <w:rFonts w:hint="eastAsia" w:ascii="仿宋" w:hAnsi="仿宋" w:eastAsia="仿宋" w:cs="仿宋"/>
                <w:i w:val="0"/>
                <w:iCs w:val="0"/>
                <w:color w:val="000000"/>
                <w:sz w:val="22"/>
                <w:szCs w:val="22"/>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BC5C9">
            <w:pPr>
              <w:jc w:val="center"/>
              <w:rPr>
                <w:rFonts w:hint="eastAsia" w:ascii="仿宋" w:hAnsi="仿宋" w:eastAsia="仿宋" w:cs="仿宋"/>
                <w:i w:val="0"/>
                <w:iCs w:val="0"/>
                <w:color w:val="000000"/>
                <w:sz w:val="22"/>
                <w:szCs w:val="22"/>
                <w:u w:val="none"/>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21BD4">
            <w:pPr>
              <w:rPr>
                <w:rFonts w:hint="eastAsia" w:ascii="仿宋" w:hAnsi="仿宋" w:eastAsia="仿宋" w:cs="仿宋"/>
                <w:i w:val="0"/>
                <w:iCs w:val="0"/>
                <w:color w:val="000000"/>
                <w:sz w:val="22"/>
                <w:szCs w:val="22"/>
                <w:u w:val="none"/>
              </w:rPr>
            </w:pP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E412D">
            <w:pPr>
              <w:jc w:val="center"/>
              <w:rPr>
                <w:rFonts w:hint="eastAsia" w:ascii="仿宋" w:hAnsi="仿宋" w:eastAsia="仿宋" w:cs="仿宋"/>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8F9CC">
            <w:pPr>
              <w:jc w:val="center"/>
              <w:rPr>
                <w:rFonts w:hint="eastAsia" w:ascii="仿宋" w:hAnsi="仿宋" w:eastAsia="仿宋" w:cs="仿宋"/>
                <w:i w:val="0"/>
                <w:iCs w:val="0"/>
                <w:color w:val="000000"/>
                <w:sz w:val="22"/>
                <w:szCs w:val="22"/>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ECE69">
            <w:pPr>
              <w:jc w:val="center"/>
              <w:rPr>
                <w:rFonts w:hint="eastAsia" w:ascii="仿宋" w:hAnsi="仿宋" w:eastAsia="仿宋" w:cs="仿宋"/>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23406">
            <w:pPr>
              <w:jc w:val="center"/>
              <w:rPr>
                <w:rFonts w:hint="eastAsia" w:ascii="仿宋" w:hAnsi="仿宋" w:eastAsia="仿宋" w:cs="仿宋"/>
                <w:i w:val="0"/>
                <w:iCs w:val="0"/>
                <w:color w:val="000000"/>
                <w:sz w:val="22"/>
                <w:szCs w:val="22"/>
                <w:u w:val="none"/>
              </w:rPr>
            </w:pPr>
          </w:p>
        </w:tc>
        <w:tc>
          <w:tcPr>
            <w:tcW w:w="14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0333E26">
            <w:pPr>
              <w:rPr>
                <w:rFonts w:hint="eastAsia" w:ascii="仿宋" w:hAnsi="仿宋" w:eastAsia="仿宋" w:cs="仿宋"/>
                <w:i w:val="0"/>
                <w:iCs w:val="0"/>
                <w:color w:val="000000"/>
                <w:sz w:val="22"/>
                <w:szCs w:val="22"/>
                <w:u w:val="none"/>
              </w:rPr>
            </w:pPr>
          </w:p>
        </w:tc>
      </w:tr>
      <w:tr w14:paraId="47DD2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3312" w:type="dxa"/>
            <w:gridSpan w:val="10"/>
            <w:tcBorders>
              <w:top w:val="single" w:color="000000" w:sz="4" w:space="0"/>
              <w:left w:val="single" w:color="000000" w:sz="8" w:space="0"/>
              <w:bottom w:val="single" w:color="000000" w:sz="8" w:space="0"/>
              <w:right w:val="single" w:color="000000" w:sz="8" w:space="0"/>
            </w:tcBorders>
            <w:shd w:val="clear" w:color="auto" w:fill="auto"/>
            <w:vAlign w:val="center"/>
          </w:tcPr>
          <w:p w14:paraId="5B0F4D47">
            <w:pPr>
              <w:keepNext w:val="0"/>
              <w:keepLines w:val="0"/>
              <w:widowControl/>
              <w:suppressLineNumbers w:val="0"/>
              <w:jc w:val="left"/>
              <w:textAlignment w:val="center"/>
              <w:rPr>
                <w:rFonts w:hint="eastAsia" w:ascii="仿宋" w:hAnsi="仿宋" w:eastAsia="仿宋" w:cs="仿宋"/>
                <w:b/>
                <w:bCs/>
                <w:i w:val="0"/>
                <w:iCs w:val="0"/>
                <w:color w:val="000000"/>
                <w:kern w:val="0"/>
                <w:sz w:val="20"/>
                <w:szCs w:val="20"/>
                <w:u w:val="none"/>
                <w:lang w:val="en-US" w:eastAsia="zh-CN" w:bidi="ar"/>
              </w:rPr>
            </w:pPr>
            <w:r>
              <w:rPr>
                <w:rFonts w:hint="eastAsia" w:ascii="仿宋" w:hAnsi="仿宋" w:eastAsia="仿宋" w:cs="仿宋"/>
                <w:b/>
                <w:bCs/>
                <w:i w:val="0"/>
                <w:iCs w:val="0"/>
                <w:color w:val="000000"/>
                <w:kern w:val="0"/>
                <w:sz w:val="20"/>
                <w:szCs w:val="20"/>
                <w:u w:val="none"/>
                <w:lang w:val="en-US" w:eastAsia="zh-CN" w:bidi="ar"/>
              </w:rPr>
              <w:t>报价说明：</w:t>
            </w:r>
          </w:p>
          <w:p w14:paraId="49C3268C">
            <w:pPr>
              <w:keepNext w:val="0"/>
              <w:keepLines w:val="0"/>
              <w:widowControl/>
              <w:numPr>
                <w:numId w:val="0"/>
              </w:numPr>
              <w:suppressLineNumbers w:val="0"/>
              <w:jc w:val="left"/>
              <w:textAlignment w:val="center"/>
              <w:rPr>
                <w:rFonts w:hint="eastAsia" w:ascii="仿宋" w:hAnsi="仿宋" w:eastAsia="仿宋" w:cs="仿宋"/>
                <w:b/>
                <w:bCs/>
                <w:i w:val="0"/>
                <w:iCs w:val="0"/>
                <w:color w:val="000000"/>
                <w:kern w:val="0"/>
                <w:sz w:val="20"/>
                <w:szCs w:val="20"/>
                <w:highlight w:val="none"/>
                <w:u w:val="none"/>
                <w:lang w:val="en-US" w:eastAsia="zh-CN" w:bidi="ar"/>
              </w:rPr>
            </w:pPr>
            <w:r>
              <w:rPr>
                <w:rFonts w:hint="eastAsia" w:ascii="仿宋" w:hAnsi="仿宋" w:eastAsia="仿宋" w:cs="仿宋"/>
                <w:b/>
                <w:bCs/>
                <w:i w:val="0"/>
                <w:iCs w:val="0"/>
                <w:color w:val="000000"/>
                <w:kern w:val="0"/>
                <w:sz w:val="20"/>
                <w:szCs w:val="20"/>
                <w:u w:val="none"/>
                <w:lang w:val="en-US" w:eastAsia="zh-CN" w:bidi="ar"/>
              </w:rPr>
              <w:t>1.增值税发票类型为增值税专用发票，比选申请人填报的增值税不符合比选人要求且不接受修正的，视为不响应招标；</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2.比选申请人应视为已仔细研究比选文件的全部内容并完全响应比选文件中全部条款；</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3.以上单价为到场价格，包括材料费、运费、装车费、管理费、利润、税费、运输安全、风险费及其它履行供货义务需发生的费用；比选申请人的报价总价应不超过最高限价，否则为无效响应。</w:t>
            </w:r>
            <w:r>
              <w:rPr>
                <w:rFonts w:hint="eastAsia" w:ascii="仿宋" w:hAnsi="仿宋" w:eastAsia="仿宋" w:cs="仿宋"/>
                <w:b/>
                <w:bCs/>
                <w:i w:val="0"/>
                <w:iCs w:val="0"/>
                <w:color w:val="000000"/>
                <w:kern w:val="0"/>
                <w:sz w:val="20"/>
                <w:szCs w:val="20"/>
                <w:highlight w:val="none"/>
                <w:u w:val="none"/>
                <w:lang w:val="en-US" w:eastAsia="zh-CN" w:bidi="ar"/>
              </w:rPr>
              <w:br w:type="textWrapping"/>
            </w:r>
            <w:r>
              <w:rPr>
                <w:rFonts w:hint="eastAsia" w:ascii="仿宋" w:hAnsi="仿宋" w:eastAsia="仿宋" w:cs="仿宋"/>
                <w:b/>
                <w:bCs/>
                <w:i w:val="0"/>
                <w:iCs w:val="0"/>
                <w:color w:val="000000"/>
                <w:kern w:val="0"/>
                <w:sz w:val="20"/>
                <w:szCs w:val="20"/>
                <w:highlight w:val="none"/>
                <w:u w:val="none"/>
                <w:lang w:val="en-US" w:eastAsia="zh-CN" w:bidi="ar"/>
              </w:rPr>
              <w:t>4、供应链融资贴现费用、服务费用等（若有）：由</w:t>
            </w:r>
            <w:r>
              <w:rPr>
                <w:rFonts w:hint="eastAsia" w:ascii="仿宋" w:hAnsi="仿宋" w:eastAsia="仿宋" w:cs="仿宋"/>
                <w:b/>
                <w:bCs/>
                <w:i w:val="0"/>
                <w:iCs w:val="0"/>
                <w:color w:val="000000"/>
                <w:kern w:val="0"/>
                <w:sz w:val="20"/>
                <w:szCs w:val="20"/>
                <w:u w:val="none"/>
                <w:lang w:val="en-US" w:eastAsia="zh-CN" w:bidi="ar"/>
              </w:rPr>
              <w:t>比选申请人</w:t>
            </w:r>
            <w:r>
              <w:rPr>
                <w:rFonts w:hint="eastAsia" w:ascii="仿宋" w:hAnsi="仿宋" w:eastAsia="仿宋" w:cs="仿宋"/>
                <w:b/>
                <w:bCs/>
                <w:i w:val="0"/>
                <w:iCs w:val="0"/>
                <w:color w:val="000000"/>
                <w:kern w:val="0"/>
                <w:sz w:val="20"/>
                <w:szCs w:val="20"/>
                <w:highlight w:val="none"/>
                <w:u w:val="none"/>
                <w:lang w:val="en-US" w:eastAsia="zh-CN" w:bidi="ar"/>
              </w:rPr>
              <w:t>自理，费用</w:t>
            </w:r>
            <w:r>
              <w:rPr>
                <w:rFonts w:hint="eastAsia" w:ascii="仿宋" w:hAnsi="仿宋" w:eastAsia="仿宋" w:cs="仿宋"/>
                <w:b/>
                <w:bCs/>
                <w:i w:val="0"/>
                <w:iCs w:val="0"/>
                <w:color w:val="000000"/>
                <w:kern w:val="0"/>
                <w:sz w:val="20"/>
                <w:szCs w:val="20"/>
                <w:u w:val="none"/>
                <w:lang w:val="en-US" w:eastAsia="zh-CN" w:bidi="ar"/>
              </w:rPr>
              <w:t>比选申请人</w:t>
            </w:r>
            <w:r>
              <w:rPr>
                <w:rFonts w:hint="eastAsia" w:ascii="仿宋" w:hAnsi="仿宋" w:eastAsia="仿宋" w:cs="仿宋"/>
                <w:b/>
                <w:bCs/>
                <w:i w:val="0"/>
                <w:iCs w:val="0"/>
                <w:color w:val="000000"/>
                <w:kern w:val="0"/>
                <w:sz w:val="20"/>
                <w:szCs w:val="20"/>
                <w:highlight w:val="none"/>
                <w:u w:val="none"/>
                <w:lang w:val="en-US" w:eastAsia="zh-CN" w:bidi="ar"/>
              </w:rPr>
              <w:t>报价时已综合考虑，包括在含税单价中。</w:t>
            </w:r>
          </w:p>
          <w:p w14:paraId="36475EA7">
            <w:pPr>
              <w:keepNext w:val="0"/>
              <w:keepLines w:val="0"/>
              <w:widowControl/>
              <w:numPr>
                <w:numId w:val="0"/>
              </w:numPr>
              <w:suppressLineNumbers w:val="0"/>
              <w:jc w:val="left"/>
              <w:textAlignment w:val="center"/>
              <w:rPr>
                <w:rFonts w:hint="default" w:ascii="仿宋" w:hAnsi="仿宋" w:eastAsia="仿宋" w:cs="仿宋"/>
                <w:b/>
                <w:bCs/>
                <w:i w:val="0"/>
                <w:iCs w:val="0"/>
                <w:color w:val="000000"/>
                <w:kern w:val="0"/>
                <w:sz w:val="20"/>
                <w:szCs w:val="20"/>
                <w:u w:val="none"/>
                <w:lang w:val="en-US" w:eastAsia="zh-CN" w:bidi="ar"/>
              </w:rPr>
            </w:pPr>
            <w:r>
              <w:rPr>
                <w:rFonts w:hint="eastAsia" w:ascii="仿宋" w:hAnsi="仿宋" w:eastAsia="仿宋" w:cs="仿宋"/>
                <w:b/>
                <w:bCs/>
                <w:i w:val="0"/>
                <w:iCs w:val="0"/>
                <w:color w:val="000000"/>
                <w:kern w:val="0"/>
                <w:sz w:val="20"/>
                <w:szCs w:val="20"/>
                <w:highlight w:val="none"/>
                <w:u w:val="none"/>
                <w:lang w:val="en-US" w:eastAsia="zh-CN" w:bidi="ar"/>
              </w:rPr>
              <w:t>5.</w:t>
            </w:r>
            <w:r>
              <w:rPr>
                <w:rFonts w:hint="default" w:ascii="仿宋" w:hAnsi="仿宋" w:eastAsia="仿宋" w:cs="仿宋"/>
                <w:b/>
                <w:bCs/>
                <w:i w:val="0"/>
                <w:iCs w:val="0"/>
                <w:color w:val="000000"/>
                <w:kern w:val="0"/>
                <w:sz w:val="20"/>
                <w:szCs w:val="20"/>
                <w:highlight w:val="none"/>
                <w:u w:val="none"/>
                <w:lang w:val="en-US" w:eastAsia="zh-CN" w:bidi="ar"/>
              </w:rPr>
              <w:t>水泥调价的基准日期为</w:t>
            </w:r>
            <w:r>
              <w:rPr>
                <w:rFonts w:hint="eastAsia" w:ascii="仿宋" w:hAnsi="仿宋" w:eastAsia="仿宋" w:cs="仿宋"/>
                <w:b/>
                <w:bCs/>
                <w:i w:val="0"/>
                <w:iCs w:val="0"/>
                <w:color w:val="000000"/>
                <w:kern w:val="0"/>
                <w:sz w:val="20"/>
                <w:szCs w:val="20"/>
                <w:highlight w:val="none"/>
                <w:u w:val="none"/>
                <w:lang w:val="en-US" w:eastAsia="zh-CN" w:bidi="ar"/>
              </w:rPr>
              <w:t>响应</w:t>
            </w:r>
            <w:r>
              <w:rPr>
                <w:rFonts w:hint="default" w:ascii="仿宋" w:hAnsi="仿宋" w:eastAsia="仿宋" w:cs="仿宋"/>
                <w:b/>
                <w:bCs/>
                <w:i w:val="0"/>
                <w:iCs w:val="0"/>
                <w:color w:val="000000"/>
                <w:kern w:val="0"/>
                <w:sz w:val="20"/>
                <w:szCs w:val="20"/>
                <w:highlight w:val="none"/>
                <w:u w:val="none"/>
                <w:lang w:val="en-US" w:eastAsia="zh-CN" w:bidi="ar"/>
              </w:rPr>
              <w:t>截止日期前7天，以</w:t>
            </w:r>
            <w:r>
              <w:rPr>
                <w:rFonts w:hint="eastAsia" w:ascii="仿宋" w:hAnsi="仿宋" w:eastAsia="仿宋" w:cs="仿宋"/>
                <w:b/>
                <w:bCs/>
                <w:i w:val="0"/>
                <w:iCs w:val="0"/>
                <w:color w:val="000000"/>
                <w:kern w:val="0"/>
                <w:sz w:val="20"/>
                <w:szCs w:val="20"/>
                <w:highlight w:val="none"/>
                <w:u w:val="none"/>
                <w:lang w:val="en-US" w:eastAsia="zh-CN" w:bidi="ar"/>
              </w:rPr>
              <w:t>响应</w:t>
            </w:r>
            <w:r>
              <w:rPr>
                <w:rFonts w:hint="default" w:ascii="仿宋" w:hAnsi="仿宋" w:eastAsia="仿宋" w:cs="仿宋"/>
                <w:b/>
                <w:bCs/>
                <w:i w:val="0"/>
                <w:iCs w:val="0"/>
                <w:color w:val="000000"/>
                <w:kern w:val="0"/>
                <w:sz w:val="20"/>
                <w:szCs w:val="20"/>
                <w:highlight w:val="none"/>
                <w:u w:val="none"/>
                <w:lang w:val="en-US" w:eastAsia="zh-CN" w:bidi="ar"/>
              </w:rPr>
              <w:t>截止日期前7天的西南、得云水泥厂相应标号水泥出厂价为基准单价。在合同履约期间，水泥出厂单价与基准单价相比出现涨、跌，需调整合同单价时，由</w:t>
            </w:r>
            <w:r>
              <w:rPr>
                <w:rFonts w:hint="eastAsia" w:ascii="仿宋" w:hAnsi="仿宋" w:eastAsia="仿宋" w:cs="仿宋"/>
                <w:b/>
                <w:bCs/>
                <w:i w:val="0"/>
                <w:iCs w:val="0"/>
                <w:color w:val="000000"/>
                <w:kern w:val="0"/>
                <w:sz w:val="20"/>
                <w:szCs w:val="20"/>
                <w:u w:val="none"/>
                <w:lang w:val="en-US" w:eastAsia="zh-CN" w:bidi="ar"/>
              </w:rPr>
              <w:t>比选申请人</w:t>
            </w:r>
            <w:r>
              <w:rPr>
                <w:rFonts w:hint="default" w:ascii="仿宋" w:hAnsi="仿宋" w:eastAsia="仿宋" w:cs="仿宋"/>
                <w:b/>
                <w:bCs/>
                <w:i w:val="0"/>
                <w:iCs w:val="0"/>
                <w:color w:val="000000"/>
                <w:kern w:val="0"/>
                <w:sz w:val="20"/>
                <w:szCs w:val="20"/>
                <w:highlight w:val="none"/>
                <w:u w:val="none"/>
                <w:lang w:val="en-US" w:eastAsia="zh-CN" w:bidi="ar"/>
              </w:rPr>
              <w:t>及时向</w:t>
            </w:r>
            <w:r>
              <w:rPr>
                <w:rFonts w:hint="eastAsia" w:ascii="仿宋" w:hAnsi="仿宋" w:eastAsia="仿宋" w:cs="仿宋"/>
                <w:b/>
                <w:bCs/>
                <w:i w:val="0"/>
                <w:iCs w:val="0"/>
                <w:color w:val="000000"/>
                <w:kern w:val="0"/>
                <w:sz w:val="20"/>
                <w:szCs w:val="20"/>
                <w:u w:val="none"/>
                <w:lang w:val="en-US" w:eastAsia="zh-CN" w:bidi="ar"/>
              </w:rPr>
              <w:t>比选人</w:t>
            </w:r>
            <w:r>
              <w:rPr>
                <w:rFonts w:hint="default" w:ascii="仿宋" w:hAnsi="仿宋" w:eastAsia="仿宋" w:cs="仿宋"/>
                <w:b/>
                <w:bCs/>
                <w:i w:val="0"/>
                <w:iCs w:val="0"/>
                <w:color w:val="000000"/>
                <w:kern w:val="0"/>
                <w:sz w:val="20"/>
                <w:szCs w:val="20"/>
                <w:highlight w:val="none"/>
                <w:u w:val="none"/>
                <w:lang w:val="en-US" w:eastAsia="zh-CN" w:bidi="ar"/>
              </w:rPr>
              <w:t>发送西南、得云水泥厂的“水泥调价通知单”（简称“通知单”)，</w:t>
            </w:r>
            <w:r>
              <w:rPr>
                <w:rFonts w:hint="eastAsia" w:ascii="仿宋" w:hAnsi="仿宋" w:eastAsia="仿宋" w:cs="仿宋"/>
                <w:b/>
                <w:bCs/>
                <w:i w:val="0"/>
                <w:iCs w:val="0"/>
                <w:color w:val="000000"/>
                <w:kern w:val="0"/>
                <w:sz w:val="20"/>
                <w:szCs w:val="20"/>
                <w:highlight w:val="none"/>
                <w:u w:val="none"/>
                <w:lang w:val="en-US" w:eastAsia="zh-CN" w:bidi="ar"/>
              </w:rPr>
              <w:t>比选人</w:t>
            </w:r>
            <w:r>
              <w:rPr>
                <w:rFonts w:hint="default" w:ascii="仿宋" w:hAnsi="仿宋" w:eastAsia="仿宋" w:cs="仿宋"/>
                <w:b/>
                <w:bCs/>
                <w:i w:val="0"/>
                <w:iCs w:val="0"/>
                <w:color w:val="000000"/>
                <w:kern w:val="0"/>
                <w:sz w:val="20"/>
                <w:szCs w:val="20"/>
                <w:highlight w:val="none"/>
                <w:u w:val="none"/>
                <w:lang w:val="en-US" w:eastAsia="zh-CN" w:bidi="ar"/>
              </w:rPr>
              <w:t>核实水泥涨跌价情况后，向</w:t>
            </w:r>
            <w:r>
              <w:rPr>
                <w:rFonts w:hint="eastAsia" w:ascii="仿宋" w:hAnsi="仿宋" w:eastAsia="仿宋" w:cs="仿宋"/>
                <w:b/>
                <w:bCs/>
                <w:i w:val="0"/>
                <w:iCs w:val="0"/>
                <w:color w:val="000000"/>
                <w:kern w:val="0"/>
                <w:sz w:val="20"/>
                <w:szCs w:val="20"/>
                <w:u w:val="none"/>
                <w:lang w:val="en-US" w:eastAsia="zh-CN" w:bidi="ar"/>
              </w:rPr>
              <w:t>比选申请人</w:t>
            </w:r>
            <w:r>
              <w:rPr>
                <w:rFonts w:hint="default" w:ascii="仿宋" w:hAnsi="仿宋" w:eastAsia="仿宋" w:cs="仿宋"/>
                <w:b/>
                <w:bCs/>
                <w:i w:val="0"/>
                <w:iCs w:val="0"/>
                <w:color w:val="000000"/>
                <w:kern w:val="0"/>
                <w:sz w:val="20"/>
                <w:szCs w:val="20"/>
                <w:highlight w:val="none"/>
                <w:u w:val="none"/>
                <w:lang w:val="en-US" w:eastAsia="zh-CN" w:bidi="ar"/>
              </w:rPr>
              <w:t>发出书面确认通知单。通知单明确调价起始日期的，从起始日开始调整之后供应水泥的</w:t>
            </w:r>
            <w:r>
              <w:rPr>
                <w:rFonts w:hint="default" w:ascii="仿宋" w:hAnsi="仿宋" w:eastAsia="仿宋" w:cs="仿宋"/>
                <w:b/>
                <w:bCs/>
                <w:i w:val="0"/>
                <w:iCs w:val="0"/>
                <w:color w:val="000000"/>
                <w:kern w:val="0"/>
                <w:sz w:val="20"/>
                <w:szCs w:val="20"/>
                <w:u w:val="none"/>
                <w:lang w:val="en-US" w:eastAsia="zh-CN" w:bidi="ar"/>
              </w:rPr>
              <w:t>单价；通知单未明确调价起始</w:t>
            </w:r>
            <w:bookmarkStart w:id="0" w:name="_GoBack"/>
            <w:bookmarkEnd w:id="0"/>
            <w:r>
              <w:rPr>
                <w:rFonts w:hint="default" w:ascii="仿宋" w:hAnsi="仿宋" w:eastAsia="仿宋" w:cs="仿宋"/>
                <w:b/>
                <w:bCs/>
                <w:i w:val="0"/>
                <w:iCs w:val="0"/>
                <w:color w:val="000000"/>
                <w:kern w:val="0"/>
                <w:sz w:val="20"/>
                <w:szCs w:val="20"/>
                <w:u w:val="none"/>
                <w:lang w:val="en-US" w:eastAsia="zh-CN" w:bidi="ar"/>
              </w:rPr>
              <w:t>日期的，从</w:t>
            </w:r>
            <w:r>
              <w:rPr>
                <w:rFonts w:hint="eastAsia" w:ascii="仿宋" w:hAnsi="仿宋" w:eastAsia="仿宋" w:cs="仿宋"/>
                <w:b/>
                <w:bCs/>
                <w:i w:val="0"/>
                <w:iCs w:val="0"/>
                <w:color w:val="000000"/>
                <w:kern w:val="0"/>
                <w:sz w:val="20"/>
                <w:szCs w:val="20"/>
                <w:u w:val="none"/>
                <w:lang w:val="en-US" w:eastAsia="zh-CN" w:bidi="ar"/>
              </w:rPr>
              <w:t>比选人</w:t>
            </w:r>
            <w:r>
              <w:rPr>
                <w:rFonts w:hint="default" w:ascii="仿宋" w:hAnsi="仿宋" w:eastAsia="仿宋" w:cs="仿宋"/>
                <w:b/>
                <w:bCs/>
                <w:i w:val="0"/>
                <w:iCs w:val="0"/>
                <w:color w:val="000000"/>
                <w:kern w:val="0"/>
                <w:sz w:val="20"/>
                <w:szCs w:val="20"/>
                <w:u w:val="none"/>
                <w:lang w:val="en-US" w:eastAsia="zh-CN" w:bidi="ar"/>
              </w:rPr>
              <w:t>书面确认通知单签署日期的次日开始调整之后的水泥单价。水泥跌价而</w:t>
            </w:r>
            <w:r>
              <w:rPr>
                <w:rFonts w:hint="eastAsia" w:ascii="仿宋" w:hAnsi="仿宋" w:eastAsia="仿宋" w:cs="仿宋"/>
                <w:b/>
                <w:bCs/>
                <w:i w:val="0"/>
                <w:iCs w:val="0"/>
                <w:color w:val="000000"/>
                <w:kern w:val="0"/>
                <w:sz w:val="20"/>
                <w:szCs w:val="20"/>
                <w:u w:val="none"/>
                <w:lang w:val="en-US" w:eastAsia="zh-CN" w:bidi="ar"/>
              </w:rPr>
              <w:t>比选申请人</w:t>
            </w:r>
            <w:r>
              <w:rPr>
                <w:rFonts w:hint="default" w:ascii="仿宋" w:hAnsi="仿宋" w:eastAsia="仿宋" w:cs="仿宋"/>
                <w:b/>
                <w:bCs/>
                <w:i w:val="0"/>
                <w:iCs w:val="0"/>
                <w:color w:val="000000"/>
                <w:kern w:val="0"/>
                <w:sz w:val="20"/>
                <w:szCs w:val="20"/>
                <w:u w:val="none"/>
                <w:lang w:val="en-US" w:eastAsia="zh-CN" w:bidi="ar"/>
              </w:rPr>
              <w:t>未及时向</w:t>
            </w:r>
            <w:r>
              <w:rPr>
                <w:rFonts w:hint="eastAsia" w:ascii="仿宋" w:hAnsi="仿宋" w:eastAsia="仿宋" w:cs="仿宋"/>
                <w:b/>
                <w:bCs/>
                <w:i w:val="0"/>
                <w:iCs w:val="0"/>
                <w:color w:val="000000"/>
                <w:kern w:val="0"/>
                <w:sz w:val="20"/>
                <w:szCs w:val="20"/>
                <w:u w:val="none"/>
                <w:lang w:val="en-US" w:eastAsia="zh-CN" w:bidi="ar"/>
              </w:rPr>
              <w:t>比选人</w:t>
            </w:r>
            <w:r>
              <w:rPr>
                <w:rFonts w:hint="default" w:ascii="仿宋" w:hAnsi="仿宋" w:eastAsia="仿宋" w:cs="仿宋"/>
                <w:b/>
                <w:bCs/>
                <w:i w:val="0"/>
                <w:iCs w:val="0"/>
                <w:color w:val="000000"/>
                <w:kern w:val="0"/>
                <w:sz w:val="20"/>
                <w:szCs w:val="20"/>
                <w:u w:val="none"/>
                <w:lang w:val="en-US" w:eastAsia="zh-CN" w:bidi="ar"/>
              </w:rPr>
              <w:t>发送通知单的，</w:t>
            </w:r>
            <w:r>
              <w:rPr>
                <w:rFonts w:hint="eastAsia" w:ascii="仿宋" w:hAnsi="仿宋" w:eastAsia="仿宋" w:cs="仿宋"/>
                <w:b/>
                <w:bCs/>
                <w:i w:val="0"/>
                <w:iCs w:val="0"/>
                <w:color w:val="000000"/>
                <w:kern w:val="0"/>
                <w:sz w:val="20"/>
                <w:szCs w:val="20"/>
                <w:u w:val="none"/>
                <w:lang w:val="en-US" w:eastAsia="zh-CN" w:bidi="ar"/>
              </w:rPr>
              <w:t>比选人</w:t>
            </w:r>
            <w:r>
              <w:rPr>
                <w:rFonts w:hint="default" w:ascii="仿宋" w:hAnsi="仿宋" w:eastAsia="仿宋" w:cs="仿宋"/>
                <w:b/>
                <w:bCs/>
                <w:i w:val="0"/>
                <w:iCs w:val="0"/>
                <w:color w:val="000000"/>
                <w:kern w:val="0"/>
                <w:sz w:val="20"/>
                <w:szCs w:val="20"/>
                <w:u w:val="none"/>
                <w:lang w:val="en-US" w:eastAsia="zh-CN" w:bidi="ar"/>
              </w:rPr>
              <w:t>有权在结算前的任何时候根据西南、得云水泥厂相应标号水泥实际“调价通知单”予以调减，</w:t>
            </w:r>
            <w:r>
              <w:rPr>
                <w:rFonts w:hint="eastAsia" w:ascii="仿宋" w:hAnsi="仿宋" w:eastAsia="仿宋" w:cs="仿宋"/>
                <w:b/>
                <w:bCs/>
                <w:i w:val="0"/>
                <w:iCs w:val="0"/>
                <w:color w:val="000000"/>
                <w:kern w:val="0"/>
                <w:sz w:val="20"/>
                <w:szCs w:val="20"/>
                <w:u w:val="none"/>
                <w:lang w:val="en-US" w:eastAsia="zh-CN" w:bidi="ar"/>
              </w:rPr>
              <w:t>比选申请人</w:t>
            </w:r>
            <w:r>
              <w:rPr>
                <w:rFonts w:hint="default" w:ascii="仿宋" w:hAnsi="仿宋" w:eastAsia="仿宋" w:cs="仿宋"/>
                <w:b/>
                <w:bCs/>
                <w:i w:val="0"/>
                <w:iCs w:val="0"/>
                <w:color w:val="000000"/>
                <w:kern w:val="0"/>
                <w:sz w:val="20"/>
                <w:szCs w:val="20"/>
                <w:u w:val="none"/>
                <w:lang w:val="en-US" w:eastAsia="zh-CN" w:bidi="ar"/>
              </w:rPr>
              <w:t>不得有异议。</w:t>
            </w:r>
          </w:p>
          <w:p w14:paraId="4AD80205">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6.</w:t>
            </w:r>
            <w:r>
              <w:rPr>
                <w:rFonts w:hint="default" w:ascii="仿宋" w:hAnsi="仿宋" w:eastAsia="仿宋" w:cs="仿宋"/>
                <w:b/>
                <w:bCs/>
                <w:i w:val="0"/>
                <w:iCs w:val="0"/>
                <w:color w:val="000000"/>
                <w:kern w:val="0"/>
                <w:sz w:val="20"/>
                <w:szCs w:val="20"/>
                <w:u w:val="none"/>
                <w:lang w:val="en-US" w:eastAsia="zh-CN" w:bidi="ar"/>
              </w:rPr>
              <w:t>合同数量为暂定数量，结算数量以</w:t>
            </w:r>
            <w:r>
              <w:rPr>
                <w:rFonts w:hint="eastAsia" w:ascii="仿宋" w:hAnsi="仿宋" w:eastAsia="仿宋" w:cs="仿宋"/>
                <w:b/>
                <w:bCs/>
                <w:i w:val="0"/>
                <w:iCs w:val="0"/>
                <w:color w:val="000000"/>
                <w:kern w:val="0"/>
                <w:sz w:val="20"/>
                <w:szCs w:val="20"/>
                <w:u w:val="none"/>
                <w:lang w:val="en-US" w:eastAsia="zh-CN" w:bidi="ar"/>
              </w:rPr>
              <w:t>比选申请人</w:t>
            </w:r>
            <w:r>
              <w:rPr>
                <w:rFonts w:hint="default" w:ascii="仿宋" w:hAnsi="仿宋" w:eastAsia="仿宋" w:cs="仿宋"/>
                <w:b/>
                <w:bCs/>
                <w:i w:val="0"/>
                <w:iCs w:val="0"/>
                <w:color w:val="000000"/>
                <w:kern w:val="0"/>
                <w:sz w:val="20"/>
                <w:szCs w:val="20"/>
                <w:u w:val="none"/>
                <w:lang w:val="en-US" w:eastAsia="zh-CN" w:bidi="ar"/>
              </w:rPr>
              <w:t>实际供应并经</w:t>
            </w:r>
            <w:r>
              <w:rPr>
                <w:rFonts w:hint="eastAsia" w:ascii="仿宋" w:hAnsi="仿宋" w:eastAsia="仿宋" w:cs="仿宋"/>
                <w:b/>
                <w:bCs/>
                <w:i w:val="0"/>
                <w:iCs w:val="0"/>
                <w:color w:val="000000"/>
                <w:kern w:val="0"/>
                <w:sz w:val="20"/>
                <w:szCs w:val="20"/>
                <w:u w:val="none"/>
                <w:lang w:val="en-US" w:eastAsia="zh-CN" w:bidi="ar"/>
              </w:rPr>
              <w:t>比选人</w:t>
            </w:r>
            <w:r>
              <w:rPr>
                <w:rFonts w:hint="default" w:ascii="仿宋" w:hAnsi="仿宋" w:eastAsia="仿宋" w:cs="仿宋"/>
                <w:b/>
                <w:bCs/>
                <w:i w:val="0"/>
                <w:iCs w:val="0"/>
                <w:color w:val="000000"/>
                <w:kern w:val="0"/>
                <w:sz w:val="20"/>
                <w:szCs w:val="20"/>
                <w:u w:val="none"/>
                <w:lang w:val="en-US" w:eastAsia="zh-CN" w:bidi="ar"/>
              </w:rPr>
              <w:t>签收的合格数量为准。</w:t>
            </w:r>
          </w:p>
        </w:tc>
      </w:tr>
      <w:tr w14:paraId="7514D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312" w:type="dxa"/>
            <w:gridSpan w:val="10"/>
            <w:tcBorders>
              <w:top w:val="nil"/>
              <w:left w:val="nil"/>
              <w:bottom w:val="nil"/>
              <w:right w:val="nil"/>
            </w:tcBorders>
            <w:shd w:val="clear" w:color="auto" w:fill="auto"/>
            <w:noWrap/>
            <w:vAlign w:val="bottom"/>
          </w:tcPr>
          <w:p w14:paraId="3033E700">
            <w:pPr>
              <w:keepNext w:val="0"/>
              <w:keepLines w:val="0"/>
              <w:widowControl/>
              <w:suppressLineNumbers w:val="0"/>
              <w:jc w:val="left"/>
              <w:textAlignment w:val="bottom"/>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比选申请人法定代表人或其委托代理人（签字）：                比选申请人（盖章）：                        日期：      </w:t>
            </w:r>
          </w:p>
        </w:tc>
      </w:tr>
    </w:tbl>
    <w:p w14:paraId="56943B5A">
      <w:pPr>
        <w:pStyle w:val="2"/>
        <w:rPr>
          <w:rFonts w:hint="eastAsia"/>
          <w:lang w:val="en-US" w:eastAsia="zh-CN"/>
        </w:rPr>
        <w:sectPr>
          <w:pgSz w:w="16838" w:h="11906" w:orient="landscape"/>
          <w:pgMar w:top="1134" w:right="1474" w:bottom="1134" w:left="1474" w:header="851" w:footer="1134" w:gutter="0"/>
          <w:pgBorders>
            <w:top w:val="none" w:sz="0" w:space="0"/>
            <w:left w:val="none" w:sz="0" w:space="0"/>
            <w:bottom w:val="none" w:sz="0" w:space="0"/>
            <w:right w:val="none" w:sz="0" w:space="0"/>
          </w:pgBorders>
          <w:pgNumType w:fmt="decimal"/>
          <w:cols w:space="0" w:num="1"/>
          <w:rtlGutter w:val="0"/>
          <w:docGrid w:type="lines" w:linePitch="318" w:charSpace="0"/>
        </w:sectPr>
      </w:pPr>
    </w:p>
    <w:p w14:paraId="42C0AF4C">
      <w:pPr>
        <w:pStyle w:val="2"/>
        <w:ind w:left="0" w:leftChars="0" w:firstLine="0" w:firstLineChars="0"/>
        <w:rPr>
          <w:rFonts w:hint="eastAsia"/>
          <w:lang w:val="en-US" w:eastAsia="zh-CN"/>
        </w:rPr>
      </w:pPr>
    </w:p>
    <w:p w14:paraId="5380F228">
      <w:pPr>
        <w:spacing w:line="578" w:lineRule="exact"/>
        <w:jc w:val="center"/>
        <w:rPr>
          <w:rFonts w:hint="eastAsia" w:ascii="方正小标宋简体" w:hAnsi="黑体" w:eastAsia="方正小标宋简体" w:cs="黑体"/>
          <w:b/>
          <w:bCs w:val="0"/>
          <w:color w:val="000000" w:themeColor="text1"/>
          <w:sz w:val="44"/>
          <w:szCs w:val="44"/>
          <w:lang w:eastAsia="zh-CN"/>
          <w14:textFill>
            <w14:solidFill>
              <w14:schemeClr w14:val="tx1"/>
            </w14:solidFill>
          </w14:textFill>
        </w:rPr>
      </w:pPr>
      <w:r>
        <w:rPr>
          <w:rFonts w:hint="eastAsia" w:ascii="方正小标宋简体" w:hAnsi="黑体" w:eastAsia="方正小标宋简体" w:cs="黑体"/>
          <w:b/>
          <w:bCs w:val="0"/>
          <w:color w:val="000000" w:themeColor="text1"/>
          <w:sz w:val="44"/>
          <w:szCs w:val="44"/>
          <w:lang w:eastAsia="zh-CN"/>
          <w14:textFill>
            <w14:solidFill>
              <w14:schemeClr w14:val="tx1"/>
            </w14:solidFill>
          </w14:textFill>
        </w:rPr>
        <w:t>五、资质、许可等资料</w:t>
      </w:r>
    </w:p>
    <w:p w14:paraId="0866F78A">
      <w:pPr>
        <w:pStyle w:val="2"/>
        <w:rPr>
          <w:rFonts w:hint="eastAsia" w:ascii="方正小标宋简体" w:hAnsi="黑体" w:eastAsia="方正小标宋简体" w:cs="黑体"/>
          <w:bCs/>
          <w:color w:val="000000" w:themeColor="text1"/>
          <w:sz w:val="44"/>
          <w:szCs w:val="44"/>
          <w:lang w:eastAsia="zh-CN"/>
          <w14:textFill>
            <w14:solidFill>
              <w14:schemeClr w14:val="tx1"/>
            </w14:solidFill>
          </w14:textFill>
        </w:rPr>
      </w:pPr>
    </w:p>
    <w:p w14:paraId="5E0136C4">
      <w:pPr>
        <w:spacing w:line="578" w:lineRule="exact"/>
        <w:jc w:val="center"/>
        <w:rPr>
          <w:rFonts w:hint="eastAsia" w:ascii="仿宋" w:hAnsi="仿宋" w:eastAsia="仿宋" w:cs="仿宋"/>
          <w:bCs/>
          <w:color w:val="000000" w:themeColor="text1"/>
          <w:sz w:val="32"/>
          <w:szCs w:val="32"/>
          <w:lang w:eastAsia="zh-CN"/>
          <w14:textFill>
            <w14:solidFill>
              <w14:schemeClr w14:val="tx1"/>
            </w14:solidFill>
          </w14:textFill>
        </w:rPr>
      </w:pPr>
      <w:r>
        <w:rPr>
          <w:rFonts w:hint="eastAsia" w:ascii="仿宋" w:hAnsi="仿宋" w:eastAsia="仿宋" w:cs="仿宋"/>
          <w:bCs/>
          <w:color w:val="000000" w:themeColor="text1"/>
          <w:sz w:val="32"/>
          <w:szCs w:val="32"/>
          <w:lang w:eastAsia="zh-CN"/>
          <w14:textFill>
            <w14:solidFill>
              <w14:schemeClr w14:val="tx1"/>
            </w14:solidFill>
          </w14:textFill>
        </w:rPr>
        <w:t>（附后）</w:t>
      </w:r>
    </w:p>
    <w:p w14:paraId="02398BE0">
      <w:pPr>
        <w:rPr>
          <w:b/>
          <w:color w:val="000000" w:themeColor="text1"/>
          <w:sz w:val="28"/>
          <w:szCs w:val="28"/>
          <w14:textFill>
            <w14:solidFill>
              <w14:schemeClr w14:val="tx1"/>
            </w14:solidFill>
          </w14:textFill>
        </w:rPr>
      </w:pPr>
    </w:p>
    <w:p w14:paraId="039F1440">
      <w:pPr>
        <w:bidi w:val="0"/>
        <w:rPr>
          <w:rFonts w:hint="eastAsia"/>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44A3840-2334-452B-9730-7048C544245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522D8CE6-BAA8-47A5-9DBD-C5112F3B4CA3}"/>
  </w:font>
  <w:font w:name="方正小标宋简体">
    <w:panose1 w:val="02000000000000000000"/>
    <w:charset w:val="86"/>
    <w:family w:val="script"/>
    <w:pitch w:val="default"/>
    <w:sig w:usb0="00000001" w:usb1="08000000" w:usb2="00000000" w:usb3="00000000" w:csb0="00040000" w:csb1="00000000"/>
    <w:embedRegular r:id="rId3" w:fontKey="{21A88041-BD71-4432-AF1C-A4BAA3837832}"/>
  </w:font>
  <w:font w:name="仿宋_GB2312">
    <w:panose1 w:val="02010609030101010101"/>
    <w:charset w:val="86"/>
    <w:family w:val="modern"/>
    <w:pitch w:val="default"/>
    <w:sig w:usb0="00000001" w:usb1="080E0000" w:usb2="00000000" w:usb3="00000000" w:csb0="00040000" w:csb1="00000000"/>
    <w:embedRegular r:id="rId4" w:fontKey="{69310EB8-111D-4962-B2CC-E3C59F73E748}"/>
  </w:font>
  <w:font w:name="华文仿宋">
    <w:panose1 w:val="02010600040101010101"/>
    <w:charset w:val="86"/>
    <w:family w:val="auto"/>
    <w:pitch w:val="default"/>
    <w:sig w:usb0="00000287" w:usb1="080F0000" w:usb2="00000000" w:usb3="00000000" w:csb0="0004009F" w:csb1="DFD70000"/>
    <w:embedRegular r:id="rId5" w:fontKey="{85E527FF-1D67-4351-86C7-227B3A500CC3}"/>
  </w:font>
  <w:font w:name="WPSEMBED1">
    <w:panose1 w:val="02000000000000000000"/>
    <w:charset w:val="86"/>
    <w:family w:val="auto"/>
    <w:pitch w:val="default"/>
    <w:sig w:usb0="00000001" w:usb1="08000000" w:usb2="00000000" w:usb3="00000000" w:csb0="00040000" w:csb1="00000000"/>
  </w:font>
  <w:font w:name="WPSEMBED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E0DA7">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757EB7">
                          <w:pPr>
                            <w:pStyle w:val="4"/>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3757EB7">
                    <w:pPr>
                      <w:pStyle w:val="4"/>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07DA1E"/>
    <w:multiLevelType w:val="singleLevel"/>
    <w:tmpl w:val="9207DA1E"/>
    <w:lvl w:ilvl="0" w:tentative="0">
      <w:start w:val="1"/>
      <w:numFmt w:val="decimal"/>
      <w:lvlText w:val="%1."/>
      <w:lvlJc w:val="left"/>
      <w:pPr>
        <w:tabs>
          <w:tab w:val="left" w:pos="312"/>
        </w:tabs>
      </w:pPr>
    </w:lvl>
  </w:abstractNum>
  <w:abstractNum w:abstractNumId="1">
    <w:nsid w:val="C395A52B"/>
    <w:multiLevelType w:val="singleLevel"/>
    <w:tmpl w:val="C395A52B"/>
    <w:lvl w:ilvl="0" w:tentative="0">
      <w:start w:val="5"/>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35FBA"/>
    <w:rsid w:val="0152460A"/>
    <w:rsid w:val="02092C94"/>
    <w:rsid w:val="05263B5D"/>
    <w:rsid w:val="071B4606"/>
    <w:rsid w:val="076B3AA9"/>
    <w:rsid w:val="10BB4679"/>
    <w:rsid w:val="13701911"/>
    <w:rsid w:val="14B52807"/>
    <w:rsid w:val="15B713F1"/>
    <w:rsid w:val="16A9014A"/>
    <w:rsid w:val="177479FF"/>
    <w:rsid w:val="1B0518AD"/>
    <w:rsid w:val="1B9D248C"/>
    <w:rsid w:val="1EA164D8"/>
    <w:rsid w:val="24757EBB"/>
    <w:rsid w:val="26CD75ED"/>
    <w:rsid w:val="27B54BA0"/>
    <w:rsid w:val="2E7563C1"/>
    <w:rsid w:val="34190265"/>
    <w:rsid w:val="34474DD2"/>
    <w:rsid w:val="35D412B7"/>
    <w:rsid w:val="35F26FC0"/>
    <w:rsid w:val="3A451DB4"/>
    <w:rsid w:val="3E03620E"/>
    <w:rsid w:val="3E7D7E30"/>
    <w:rsid w:val="3FDA515D"/>
    <w:rsid w:val="40E52556"/>
    <w:rsid w:val="41E73B64"/>
    <w:rsid w:val="44BF2B14"/>
    <w:rsid w:val="477535AD"/>
    <w:rsid w:val="494A6687"/>
    <w:rsid w:val="49E750B7"/>
    <w:rsid w:val="49F04ACB"/>
    <w:rsid w:val="4B294DDA"/>
    <w:rsid w:val="50834F8C"/>
    <w:rsid w:val="54386D2F"/>
    <w:rsid w:val="5608758B"/>
    <w:rsid w:val="5C6E4D42"/>
    <w:rsid w:val="63536A40"/>
    <w:rsid w:val="67766130"/>
    <w:rsid w:val="679A69EC"/>
    <w:rsid w:val="67D53EF5"/>
    <w:rsid w:val="69AF24F6"/>
    <w:rsid w:val="6F1C243B"/>
    <w:rsid w:val="6F6A3147"/>
    <w:rsid w:val="725B6795"/>
    <w:rsid w:val="744F0B85"/>
    <w:rsid w:val="74AC4202"/>
    <w:rsid w:val="752244C4"/>
    <w:rsid w:val="788E3BA4"/>
    <w:rsid w:val="78E20A03"/>
    <w:rsid w:val="7DFB5236"/>
    <w:rsid w:val="7E1961AB"/>
    <w:rsid w:val="7EDC39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段"/>
    <w:next w:val="1"/>
    <w:autoRedefine/>
    <w:qFormat/>
    <w:uiPriority w:val="0"/>
    <w:pPr>
      <w:autoSpaceDE w:val="0"/>
      <w:autoSpaceDN w:val="0"/>
      <w:adjustRightInd w:val="0"/>
      <w:snapToGrid w:val="0"/>
      <w:spacing w:line="360" w:lineRule="auto"/>
      <w:ind w:firstLine="200" w:firstLineChars="200"/>
      <w:jc w:val="both"/>
    </w:pPr>
    <w:rPr>
      <w:rFonts w:ascii="宋体" w:hAnsi="Calibri" w:eastAsia="宋体" w:cs="Times New Roman"/>
      <w:sz w:val="24"/>
      <w:szCs w:val="22"/>
      <w:lang w:val="en-US" w:eastAsia="zh-CN" w:bidi="ar-SA"/>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3218</Words>
  <Characters>3348</Characters>
  <Lines>0</Lines>
  <Paragraphs>0</Paragraphs>
  <TotalTime>3</TotalTime>
  <ScaleCrop>false</ScaleCrop>
  <LinksUpToDate>false</LinksUpToDate>
  <CharactersWithSpaces>3744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q</dc:creator>
  <cp:lastModifiedBy>婷，</cp:lastModifiedBy>
  <dcterms:modified xsi:type="dcterms:W3CDTF">2026-01-20T03:28:12Z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eyJoZGlkIjoiZDI2Yjk0ZDQ2NzQ3ZGRkOGQ2YTY4NDQ1NGYwODY0NGUiLCJ1c2VySWQiOiIyOTYwNzMyNzMifQ==</vt:lpwstr>
  </property>
  <property fmtid="{D5CDD505-2E9C-101B-9397-08002B2CF9AE}" pid="4" name="ICV">
    <vt:lpwstr>3F6C3CEFF58D4FB8B9FE258B71AEF62C_13</vt:lpwstr>
  </property>
</Properties>
</file>